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57" w:rsidRDefault="00123F57" w:rsidP="00123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CF01E1">
        <w:rPr>
          <w:rFonts w:ascii="Times New Roman" w:hAnsi="Times New Roman" w:cs="Times New Roman"/>
          <w:b/>
          <w:sz w:val="28"/>
          <w:szCs w:val="28"/>
        </w:rPr>
        <w:t xml:space="preserve">обзора расходов </w:t>
      </w:r>
      <w:r w:rsidR="00CF01E1" w:rsidRPr="00CF01E1">
        <w:rPr>
          <w:rFonts w:ascii="Times New Roman" w:eastAsia="Calibri" w:hAnsi="Times New Roman" w:cs="Times New Roman"/>
          <w:b/>
          <w:sz w:val="28"/>
          <w:szCs w:val="28"/>
        </w:rPr>
        <w:t>на содержание работников в дошкольных образовательных учреждениях</w:t>
      </w:r>
    </w:p>
    <w:p w:rsidR="00CF01E1" w:rsidRDefault="00CF01E1" w:rsidP="00CF01E1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01E1">
        <w:rPr>
          <w:sz w:val="28"/>
          <w:szCs w:val="28"/>
        </w:rPr>
        <w:t>Стратегия развития образования</w:t>
      </w:r>
      <w:r>
        <w:rPr>
          <w:sz w:val="28"/>
          <w:szCs w:val="28"/>
        </w:rPr>
        <w:t xml:space="preserve"> сегодня ставит за</w:t>
      </w:r>
      <w:r w:rsidRPr="00CF01E1">
        <w:rPr>
          <w:sz w:val="28"/>
          <w:szCs w:val="28"/>
        </w:rPr>
        <w:t>дачу повышения доступности качественного дошкольного обр</w:t>
      </w:r>
      <w:r>
        <w:rPr>
          <w:sz w:val="28"/>
          <w:szCs w:val="28"/>
        </w:rPr>
        <w:t>азования при эффективном исполь</w:t>
      </w:r>
      <w:r w:rsidRPr="00CF01E1">
        <w:rPr>
          <w:sz w:val="28"/>
          <w:szCs w:val="28"/>
        </w:rPr>
        <w:t>зовании ресурсов. Ключевым вопросом в этих условиях является построение эффек</w:t>
      </w:r>
      <w:r>
        <w:rPr>
          <w:sz w:val="28"/>
          <w:szCs w:val="28"/>
        </w:rPr>
        <w:t>тивных способов и механизмов фи</w:t>
      </w:r>
      <w:r w:rsidRPr="00CF01E1">
        <w:rPr>
          <w:sz w:val="28"/>
          <w:szCs w:val="28"/>
        </w:rPr>
        <w:t xml:space="preserve">нансирования, которые приведут к повышению качественных результатов деятельности организаций, реализующих образовательные программы дошкольного образования, выявлению и ликвидации существующих непродуктивных расходов. </w:t>
      </w:r>
    </w:p>
    <w:p w:rsidR="00307CD0" w:rsidRDefault="00307CD0" w:rsidP="00F00C00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Особого внимания заслуживает н</w:t>
      </w:r>
      <w:r w:rsidRPr="00F00C00">
        <w:rPr>
          <w:sz w:val="28"/>
          <w:szCs w:val="28"/>
        </w:rPr>
        <w:t xml:space="preserve">еобходимость </w:t>
      </w:r>
      <w:r>
        <w:rPr>
          <w:sz w:val="28"/>
          <w:szCs w:val="28"/>
        </w:rPr>
        <w:t xml:space="preserve">для </w:t>
      </w:r>
      <w:r w:rsidRPr="00F00C00">
        <w:rPr>
          <w:sz w:val="28"/>
          <w:szCs w:val="28"/>
        </w:rPr>
        <w:t>дошкольной о</w:t>
      </w:r>
      <w:r>
        <w:rPr>
          <w:sz w:val="28"/>
          <w:szCs w:val="28"/>
        </w:rPr>
        <w:t>бразовательной организации улуч</w:t>
      </w:r>
      <w:r w:rsidRPr="00F00C00">
        <w:rPr>
          <w:sz w:val="28"/>
          <w:szCs w:val="28"/>
        </w:rPr>
        <w:t>шать показатели трудовых ресурсов</w:t>
      </w:r>
      <w:r>
        <w:rPr>
          <w:sz w:val="28"/>
          <w:szCs w:val="28"/>
        </w:rPr>
        <w:t>, посколь</w:t>
      </w:r>
      <w:r w:rsidRPr="00F00C00">
        <w:rPr>
          <w:sz w:val="28"/>
          <w:szCs w:val="28"/>
        </w:rPr>
        <w:t>ку именн</w:t>
      </w:r>
      <w:r>
        <w:rPr>
          <w:sz w:val="28"/>
          <w:szCs w:val="28"/>
        </w:rPr>
        <w:t>о с ними связано одно из направ</w:t>
      </w:r>
      <w:r w:rsidRPr="00F00C00">
        <w:rPr>
          <w:sz w:val="28"/>
          <w:szCs w:val="28"/>
        </w:rPr>
        <w:t>лений определения объемов неэффективных</w:t>
      </w:r>
      <w:r>
        <w:rPr>
          <w:sz w:val="28"/>
          <w:szCs w:val="28"/>
        </w:rPr>
        <w:t xml:space="preserve"> </w:t>
      </w:r>
      <w:r w:rsidRPr="00F00C00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123F57" w:rsidRDefault="00A97706" w:rsidP="00F00C00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этим, о</w:t>
      </w:r>
      <w:r w:rsidR="00123F57">
        <w:rPr>
          <w:color w:val="000000"/>
          <w:sz w:val="28"/>
          <w:szCs w:val="28"/>
        </w:rPr>
        <w:t xml:space="preserve">бъектом проведения бюджетного обзора </w:t>
      </w:r>
      <w:r w:rsidR="00CF01E1">
        <w:rPr>
          <w:color w:val="000000"/>
          <w:sz w:val="28"/>
          <w:szCs w:val="28"/>
        </w:rPr>
        <w:t>в</w:t>
      </w:r>
      <w:r w:rsidR="00123F57">
        <w:rPr>
          <w:color w:val="000000"/>
          <w:sz w:val="28"/>
          <w:szCs w:val="28"/>
        </w:rPr>
        <w:t xml:space="preserve"> 20</w:t>
      </w:r>
      <w:r w:rsidR="00CF01E1">
        <w:rPr>
          <w:color w:val="000000"/>
          <w:sz w:val="28"/>
          <w:szCs w:val="28"/>
        </w:rPr>
        <w:t>22</w:t>
      </w:r>
      <w:r w:rsidR="00123F57">
        <w:rPr>
          <w:color w:val="000000"/>
          <w:sz w:val="28"/>
          <w:szCs w:val="28"/>
        </w:rPr>
        <w:t xml:space="preserve"> год</w:t>
      </w:r>
      <w:r w:rsidR="00CF01E1">
        <w:rPr>
          <w:color w:val="000000"/>
          <w:sz w:val="28"/>
          <w:szCs w:val="28"/>
        </w:rPr>
        <w:t>у</w:t>
      </w:r>
      <w:r w:rsidR="00123F57">
        <w:rPr>
          <w:color w:val="000000"/>
          <w:sz w:val="28"/>
          <w:szCs w:val="28"/>
        </w:rPr>
        <w:t xml:space="preserve"> выступили расходы </w:t>
      </w:r>
      <w:r w:rsidR="005A19E8">
        <w:rPr>
          <w:sz w:val="28"/>
          <w:szCs w:val="28"/>
        </w:rPr>
        <w:t xml:space="preserve">на содержание </w:t>
      </w:r>
      <w:r w:rsidR="00CF01E1" w:rsidRPr="00CF01E1">
        <w:rPr>
          <w:sz w:val="28"/>
          <w:szCs w:val="28"/>
        </w:rPr>
        <w:t>работников в дошкольных образовательных учреждениях</w:t>
      </w:r>
      <w:r w:rsidR="00724573">
        <w:rPr>
          <w:sz w:val="28"/>
          <w:szCs w:val="28"/>
        </w:rPr>
        <w:t xml:space="preserve"> города Мед</w:t>
      </w:r>
      <w:r w:rsidR="00CF01E1">
        <w:rPr>
          <w:sz w:val="28"/>
          <w:szCs w:val="28"/>
        </w:rPr>
        <w:t>ногорска</w:t>
      </w:r>
      <w:r w:rsidR="00123F57" w:rsidRPr="00CF01E1">
        <w:rPr>
          <w:color w:val="000000"/>
          <w:sz w:val="28"/>
          <w:szCs w:val="28"/>
        </w:rPr>
        <w:t>.</w:t>
      </w:r>
      <w:r w:rsidR="00F00C00" w:rsidRPr="00F00C00">
        <w:rPr>
          <w:sz w:val="28"/>
          <w:szCs w:val="28"/>
        </w:rPr>
        <w:t xml:space="preserve"> </w:t>
      </w:r>
    </w:p>
    <w:p w:rsidR="002C2825" w:rsidRDefault="002C2825" w:rsidP="002C2825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23F57">
        <w:rPr>
          <w:color w:val="000000"/>
          <w:sz w:val="28"/>
          <w:szCs w:val="28"/>
        </w:rPr>
        <w:t xml:space="preserve">юджетный обзор проводился с </w:t>
      </w:r>
      <w:r w:rsidR="00A852B3">
        <w:rPr>
          <w:color w:val="000000"/>
          <w:sz w:val="28"/>
          <w:szCs w:val="28"/>
        </w:rPr>
        <w:t xml:space="preserve">01 марта </w:t>
      </w:r>
      <w:r w:rsidR="00A97706">
        <w:rPr>
          <w:color w:val="000000"/>
          <w:sz w:val="28"/>
          <w:szCs w:val="28"/>
        </w:rPr>
        <w:t>по</w:t>
      </w:r>
      <w:r w:rsidR="00A852B3">
        <w:rPr>
          <w:color w:val="000000"/>
          <w:sz w:val="28"/>
          <w:szCs w:val="28"/>
        </w:rPr>
        <w:t xml:space="preserve"> 31 марта</w:t>
      </w:r>
      <w:r w:rsidR="00123F57">
        <w:rPr>
          <w:color w:val="000000"/>
          <w:sz w:val="28"/>
          <w:szCs w:val="28"/>
        </w:rPr>
        <w:t xml:space="preserve"> 202</w:t>
      </w:r>
      <w:r w:rsidR="000A2E23">
        <w:rPr>
          <w:color w:val="000000"/>
          <w:sz w:val="28"/>
          <w:szCs w:val="28"/>
        </w:rPr>
        <w:t>2</w:t>
      </w:r>
      <w:r w:rsidR="00123F57">
        <w:rPr>
          <w:color w:val="000000"/>
          <w:sz w:val="28"/>
          <w:szCs w:val="28"/>
        </w:rPr>
        <w:t xml:space="preserve"> года.</w:t>
      </w:r>
    </w:p>
    <w:p w:rsidR="00E87074" w:rsidRDefault="00123F57" w:rsidP="003031D4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75C10">
        <w:rPr>
          <w:sz w:val="28"/>
          <w:szCs w:val="28"/>
        </w:rPr>
        <w:t xml:space="preserve">Бюджетным обзором были охвачены расходы на </w:t>
      </w:r>
      <w:r w:rsidR="00B75C10" w:rsidRPr="00B75C10">
        <w:rPr>
          <w:rFonts w:eastAsia="Calibri"/>
          <w:sz w:val="28"/>
          <w:szCs w:val="28"/>
        </w:rPr>
        <w:t>содержание работников дошкольных образовательных учреждений, подведомственных О</w:t>
      </w:r>
      <w:r w:rsidRPr="00B75C10">
        <w:rPr>
          <w:sz w:val="28"/>
          <w:szCs w:val="28"/>
        </w:rPr>
        <w:t>тдел</w:t>
      </w:r>
      <w:r w:rsidR="00B75C10" w:rsidRPr="00B75C10">
        <w:rPr>
          <w:sz w:val="28"/>
          <w:szCs w:val="28"/>
        </w:rPr>
        <w:t>у</w:t>
      </w:r>
      <w:r w:rsidRPr="00B75C10">
        <w:rPr>
          <w:sz w:val="28"/>
          <w:szCs w:val="28"/>
        </w:rPr>
        <w:t xml:space="preserve"> образова</w:t>
      </w:r>
      <w:r w:rsidR="00B75C10" w:rsidRPr="00B75C10">
        <w:rPr>
          <w:sz w:val="28"/>
          <w:szCs w:val="28"/>
        </w:rPr>
        <w:t>ния администрации г</w:t>
      </w:r>
      <w:proofErr w:type="gramStart"/>
      <w:r w:rsidR="00B75C10" w:rsidRPr="00B75C10">
        <w:rPr>
          <w:sz w:val="28"/>
          <w:szCs w:val="28"/>
        </w:rPr>
        <w:t>.М</w:t>
      </w:r>
      <w:proofErr w:type="gramEnd"/>
      <w:r w:rsidR="00B75C10" w:rsidRPr="00B75C10">
        <w:rPr>
          <w:sz w:val="28"/>
          <w:szCs w:val="28"/>
        </w:rPr>
        <w:t>едногорска</w:t>
      </w:r>
      <w:r w:rsidR="00E87074">
        <w:rPr>
          <w:sz w:val="28"/>
          <w:szCs w:val="28"/>
        </w:rPr>
        <w:t xml:space="preserve">, в условиях </w:t>
      </w:r>
      <w:r w:rsidR="00E87074" w:rsidRPr="004E5C7C">
        <w:rPr>
          <w:rFonts w:eastAsia="Calibri"/>
          <w:sz w:val="28"/>
          <w:szCs w:val="28"/>
        </w:rPr>
        <w:t>сн</w:t>
      </w:r>
      <w:r w:rsidR="00E87074">
        <w:rPr>
          <w:rFonts w:eastAsia="Calibri"/>
          <w:sz w:val="28"/>
          <w:szCs w:val="28"/>
        </w:rPr>
        <w:t>ижения</w:t>
      </w:r>
      <w:r w:rsidR="00E87074" w:rsidRPr="004E5C7C">
        <w:rPr>
          <w:rFonts w:eastAsia="Calibri"/>
          <w:sz w:val="28"/>
          <w:szCs w:val="28"/>
        </w:rPr>
        <w:t xml:space="preserve"> среднесписочной численности детей за ряд отчетных лет</w:t>
      </w:r>
      <w:r w:rsidR="00E87074">
        <w:rPr>
          <w:rFonts w:eastAsia="Calibri"/>
          <w:sz w:val="28"/>
          <w:szCs w:val="28"/>
        </w:rPr>
        <w:t>.</w:t>
      </w:r>
    </w:p>
    <w:p w:rsidR="003031D4" w:rsidRDefault="00E87074" w:rsidP="003031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D4">
        <w:rPr>
          <w:rFonts w:ascii="Times New Roman" w:hAnsi="Times New Roman" w:cs="Times New Roman"/>
          <w:sz w:val="28"/>
          <w:szCs w:val="28"/>
        </w:rPr>
        <w:t xml:space="preserve">По результатам мониторинга численности детей </w:t>
      </w:r>
      <w:r w:rsidR="00C470AB" w:rsidRPr="003031D4">
        <w:rPr>
          <w:rFonts w:ascii="Times New Roman" w:hAnsi="Times New Roman" w:cs="Times New Roman"/>
          <w:sz w:val="28"/>
          <w:szCs w:val="28"/>
        </w:rPr>
        <w:t>в</w:t>
      </w:r>
      <w:r w:rsidRPr="003031D4">
        <w:rPr>
          <w:rFonts w:ascii="Times New Roman" w:hAnsi="Times New Roman" w:cs="Times New Roman"/>
          <w:sz w:val="28"/>
          <w:szCs w:val="28"/>
        </w:rPr>
        <w:t xml:space="preserve"> дошкольных учреждени</w:t>
      </w:r>
      <w:r w:rsidR="00A852B3">
        <w:rPr>
          <w:rFonts w:ascii="Times New Roman" w:hAnsi="Times New Roman" w:cs="Times New Roman"/>
          <w:sz w:val="28"/>
          <w:szCs w:val="28"/>
        </w:rPr>
        <w:t>ях</w:t>
      </w:r>
      <w:r w:rsidRPr="003031D4">
        <w:rPr>
          <w:rFonts w:ascii="Times New Roman" w:hAnsi="Times New Roman" w:cs="Times New Roman"/>
          <w:sz w:val="28"/>
          <w:szCs w:val="28"/>
        </w:rPr>
        <w:t>   наблюдается  существенное снижение   численности  детей в ДОО  по причине    ухудшения демографической ситуации в городе, наличия условий для домашнего воспитания</w:t>
      </w:r>
      <w:r w:rsidR="00724573">
        <w:rPr>
          <w:rFonts w:ascii="Times New Roman" w:hAnsi="Times New Roman" w:cs="Times New Roman"/>
          <w:sz w:val="28"/>
          <w:szCs w:val="28"/>
        </w:rPr>
        <w:t xml:space="preserve"> и др</w:t>
      </w:r>
      <w:r w:rsidR="0084355B">
        <w:rPr>
          <w:rFonts w:ascii="Times New Roman" w:hAnsi="Times New Roman" w:cs="Times New Roman"/>
          <w:sz w:val="28"/>
          <w:szCs w:val="28"/>
        </w:rPr>
        <w:t>.</w:t>
      </w:r>
      <w:r w:rsidR="003031D4" w:rsidRPr="003031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074" w:rsidRPr="003031D4" w:rsidRDefault="003031D4" w:rsidP="003031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4">
        <w:rPr>
          <w:rFonts w:ascii="Times New Roman" w:eastAsia="Calibri" w:hAnsi="Times New Roman" w:cs="Times New Roman"/>
          <w:sz w:val="28"/>
          <w:szCs w:val="28"/>
        </w:rPr>
        <w:t xml:space="preserve">Рисунок 1  - Годовая среднесписочная численность детей, обучающихся в дошкольных образовательных организациях </w:t>
      </w:r>
      <w:proofErr w:type="gramStart"/>
      <w:r w:rsidRPr="003031D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031D4">
        <w:rPr>
          <w:rFonts w:ascii="Times New Roman" w:eastAsia="Calibri" w:hAnsi="Times New Roman" w:cs="Times New Roman"/>
          <w:sz w:val="28"/>
          <w:szCs w:val="28"/>
        </w:rPr>
        <w:t>. Медногорска в период 201</w:t>
      </w:r>
      <w:r w:rsidR="00F13600">
        <w:rPr>
          <w:rFonts w:ascii="Times New Roman" w:eastAsia="Calibri" w:hAnsi="Times New Roman" w:cs="Times New Roman"/>
          <w:sz w:val="28"/>
          <w:szCs w:val="28"/>
        </w:rPr>
        <w:t>8</w:t>
      </w:r>
      <w:r w:rsidRPr="003031D4">
        <w:rPr>
          <w:rFonts w:ascii="Times New Roman" w:eastAsia="Calibri" w:hAnsi="Times New Roman" w:cs="Times New Roman"/>
          <w:sz w:val="28"/>
          <w:szCs w:val="28"/>
        </w:rPr>
        <w:t>-202</w:t>
      </w:r>
      <w:r w:rsidR="00F13600">
        <w:rPr>
          <w:rFonts w:ascii="Times New Roman" w:eastAsia="Calibri" w:hAnsi="Times New Roman" w:cs="Times New Roman"/>
          <w:sz w:val="28"/>
          <w:szCs w:val="28"/>
        </w:rPr>
        <w:t>1</w:t>
      </w:r>
      <w:r w:rsidRPr="003031D4">
        <w:rPr>
          <w:rFonts w:ascii="Times New Roman" w:eastAsia="Calibri" w:hAnsi="Times New Roman" w:cs="Times New Roman"/>
          <w:sz w:val="28"/>
          <w:szCs w:val="28"/>
        </w:rPr>
        <w:t xml:space="preserve"> годов, человек</w:t>
      </w:r>
    </w:p>
    <w:p w:rsidR="003031D4" w:rsidRDefault="00724573" w:rsidP="00445E3E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4573">
        <w:rPr>
          <w:noProof/>
          <w:sz w:val="28"/>
          <w:szCs w:val="28"/>
        </w:rPr>
        <w:lastRenderedPageBreak/>
        <w:drawing>
          <wp:inline distT="0" distB="0" distL="0" distR="0">
            <wp:extent cx="4581525" cy="32480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31D4" w:rsidRDefault="003031D4" w:rsidP="00445E3E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87074" w:rsidRDefault="003031D4" w:rsidP="00F00C00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7074">
        <w:rPr>
          <w:sz w:val="28"/>
          <w:szCs w:val="28"/>
        </w:rPr>
        <w:t>ри определении оптимальной численности педа</w:t>
      </w:r>
      <w:r w:rsidR="00E87074" w:rsidRPr="00445E3E">
        <w:rPr>
          <w:sz w:val="28"/>
          <w:szCs w:val="28"/>
        </w:rPr>
        <w:t>гогичес</w:t>
      </w:r>
      <w:r w:rsidR="00E87074">
        <w:rPr>
          <w:sz w:val="28"/>
          <w:szCs w:val="28"/>
        </w:rPr>
        <w:t>ких работников и работников, вы</w:t>
      </w:r>
      <w:r w:rsidR="00E87074" w:rsidRPr="00445E3E">
        <w:rPr>
          <w:sz w:val="28"/>
          <w:szCs w:val="28"/>
        </w:rPr>
        <w:t>полняющих учебно-вспомогательные функции</w:t>
      </w:r>
      <w:r>
        <w:rPr>
          <w:sz w:val="28"/>
          <w:szCs w:val="28"/>
        </w:rPr>
        <w:t xml:space="preserve"> в дошкольных образовательных учреждениях</w:t>
      </w:r>
      <w:r w:rsidR="00E87074" w:rsidRPr="00445E3E">
        <w:rPr>
          <w:sz w:val="28"/>
          <w:szCs w:val="28"/>
        </w:rPr>
        <w:t xml:space="preserve">, </w:t>
      </w:r>
      <w:proofErr w:type="gramStart"/>
      <w:r w:rsidR="00E87074" w:rsidRPr="00445E3E">
        <w:rPr>
          <w:sz w:val="28"/>
          <w:szCs w:val="28"/>
        </w:rPr>
        <w:t>след</w:t>
      </w:r>
      <w:r w:rsidR="00E87074">
        <w:rPr>
          <w:sz w:val="28"/>
          <w:szCs w:val="28"/>
        </w:rPr>
        <w:t>ует</w:t>
      </w:r>
      <w:proofErr w:type="gramEnd"/>
      <w:r w:rsidR="00E87074">
        <w:rPr>
          <w:sz w:val="28"/>
          <w:szCs w:val="28"/>
        </w:rPr>
        <w:t xml:space="preserve"> пре</w:t>
      </w:r>
      <w:r>
        <w:rPr>
          <w:sz w:val="28"/>
          <w:szCs w:val="28"/>
        </w:rPr>
        <w:t>ж</w:t>
      </w:r>
      <w:r w:rsidR="00E87074">
        <w:rPr>
          <w:sz w:val="28"/>
          <w:szCs w:val="28"/>
        </w:rPr>
        <w:t>де всего учитывать численность воспи</w:t>
      </w:r>
      <w:r w:rsidR="00E87074" w:rsidRPr="00445E3E">
        <w:rPr>
          <w:sz w:val="28"/>
          <w:szCs w:val="28"/>
        </w:rPr>
        <w:t>танников,</w:t>
      </w:r>
      <w:r w:rsidR="00E87074">
        <w:rPr>
          <w:sz w:val="28"/>
          <w:szCs w:val="28"/>
        </w:rPr>
        <w:t xml:space="preserve"> верхние пределы учебной нагруз</w:t>
      </w:r>
      <w:r w:rsidR="00E87074" w:rsidRPr="00445E3E">
        <w:rPr>
          <w:sz w:val="28"/>
          <w:szCs w:val="28"/>
        </w:rPr>
        <w:t>ки, тип группы (</w:t>
      </w:r>
      <w:proofErr w:type="spellStart"/>
      <w:r w:rsidR="00E87074" w:rsidRPr="00445E3E">
        <w:rPr>
          <w:sz w:val="28"/>
          <w:szCs w:val="28"/>
        </w:rPr>
        <w:t>общеразвивающей</w:t>
      </w:r>
      <w:proofErr w:type="spellEnd"/>
      <w:r w:rsidR="00E87074" w:rsidRPr="00445E3E">
        <w:rPr>
          <w:sz w:val="28"/>
          <w:szCs w:val="28"/>
        </w:rPr>
        <w:t>, компенсирующей</w:t>
      </w:r>
      <w:r w:rsidR="00E87074">
        <w:rPr>
          <w:sz w:val="28"/>
          <w:szCs w:val="28"/>
        </w:rPr>
        <w:t>, оздоровительной или комбиниро</w:t>
      </w:r>
      <w:r w:rsidR="00E87074" w:rsidRPr="00445E3E">
        <w:rPr>
          <w:sz w:val="28"/>
          <w:szCs w:val="28"/>
        </w:rPr>
        <w:t>ванной направленности), время нахождения</w:t>
      </w:r>
      <w:r w:rsidR="00E87074">
        <w:rPr>
          <w:sz w:val="28"/>
          <w:szCs w:val="28"/>
        </w:rPr>
        <w:t xml:space="preserve"> </w:t>
      </w:r>
      <w:r w:rsidR="00E87074" w:rsidRPr="00445E3E">
        <w:rPr>
          <w:sz w:val="28"/>
          <w:szCs w:val="28"/>
        </w:rPr>
        <w:t>воспитанн</w:t>
      </w:r>
      <w:r w:rsidR="00E87074">
        <w:rPr>
          <w:sz w:val="28"/>
          <w:szCs w:val="28"/>
        </w:rPr>
        <w:t xml:space="preserve">иков в группе. </w:t>
      </w:r>
    </w:p>
    <w:p w:rsidR="00E87074" w:rsidRDefault="003031D4" w:rsidP="00445E3E">
      <w:pPr>
        <w:pStyle w:val="a4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этим</w:t>
      </w:r>
      <w:r w:rsidR="00E87074" w:rsidRPr="004E5C7C">
        <w:rPr>
          <w:rFonts w:eastAsia="Calibri"/>
          <w:sz w:val="28"/>
          <w:szCs w:val="28"/>
        </w:rPr>
        <w:t xml:space="preserve"> произведен анализ</w:t>
      </w:r>
      <w:r w:rsidR="00E87074">
        <w:rPr>
          <w:rFonts w:eastAsia="Calibri"/>
          <w:sz w:val="28"/>
          <w:szCs w:val="28"/>
        </w:rPr>
        <w:t xml:space="preserve"> количества групп в </w:t>
      </w:r>
      <w:r w:rsidR="00E87074" w:rsidRPr="004E5C7C">
        <w:rPr>
          <w:rFonts w:eastAsia="Calibri"/>
          <w:sz w:val="28"/>
          <w:szCs w:val="28"/>
        </w:rPr>
        <w:t>дошкольных образовательных организаци</w:t>
      </w:r>
      <w:r w:rsidR="00A1128D">
        <w:rPr>
          <w:rFonts w:eastAsia="Calibri"/>
          <w:sz w:val="28"/>
          <w:szCs w:val="28"/>
        </w:rPr>
        <w:t>ях</w:t>
      </w:r>
      <w:r w:rsidR="00E87074" w:rsidRPr="004E5C7C">
        <w:rPr>
          <w:rFonts w:eastAsia="Calibri"/>
          <w:sz w:val="28"/>
          <w:szCs w:val="28"/>
        </w:rPr>
        <w:t xml:space="preserve"> города</w:t>
      </w:r>
      <w:r w:rsidR="00E87074" w:rsidRPr="00E87074">
        <w:rPr>
          <w:sz w:val="28"/>
          <w:szCs w:val="28"/>
        </w:rPr>
        <w:t xml:space="preserve"> </w:t>
      </w:r>
      <w:r w:rsidR="00E87074">
        <w:rPr>
          <w:rFonts w:eastAsia="Calibri"/>
          <w:sz w:val="28"/>
          <w:szCs w:val="28"/>
        </w:rPr>
        <w:t>и их</w:t>
      </w:r>
      <w:r>
        <w:rPr>
          <w:rFonts w:eastAsia="Calibri"/>
          <w:sz w:val="28"/>
          <w:szCs w:val="28"/>
        </w:rPr>
        <w:t xml:space="preserve"> наполняемости (таблица</w:t>
      </w:r>
      <w:proofErr w:type="gramStart"/>
      <w:r>
        <w:rPr>
          <w:rFonts w:eastAsia="Calibri"/>
          <w:sz w:val="28"/>
          <w:szCs w:val="28"/>
        </w:rPr>
        <w:t>1</w:t>
      </w:r>
      <w:proofErr w:type="gramEnd"/>
      <w:r>
        <w:rPr>
          <w:rFonts w:eastAsia="Calibri"/>
          <w:sz w:val="28"/>
          <w:szCs w:val="28"/>
        </w:rPr>
        <w:t>).</w:t>
      </w:r>
    </w:p>
    <w:p w:rsidR="003F5BBD" w:rsidRPr="00E87074" w:rsidRDefault="00E87074" w:rsidP="00445E3E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1. </w:t>
      </w:r>
      <w:r w:rsidRPr="00E87074">
        <w:rPr>
          <w:sz w:val="28"/>
          <w:szCs w:val="28"/>
        </w:rPr>
        <w:t>Анализ количества групп и их наполняемост</w:t>
      </w:r>
      <w:r>
        <w:rPr>
          <w:sz w:val="28"/>
          <w:szCs w:val="28"/>
        </w:rPr>
        <w:t>и</w:t>
      </w:r>
      <w:r w:rsidRPr="00E87074">
        <w:rPr>
          <w:sz w:val="28"/>
          <w:szCs w:val="28"/>
        </w:rPr>
        <w:t xml:space="preserve"> в дошкольных образовательных организациях</w:t>
      </w:r>
      <w:r>
        <w:rPr>
          <w:sz w:val="28"/>
          <w:szCs w:val="28"/>
        </w:rPr>
        <w:t xml:space="preserve"> г. Медногорска представлен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</w:t>
      </w:r>
      <w:r w:rsidRPr="00E87074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Pr="00E87074">
        <w:rPr>
          <w:sz w:val="28"/>
          <w:szCs w:val="28"/>
        </w:rPr>
        <w:t xml:space="preserve"> 1 </w:t>
      </w:r>
    </w:p>
    <w:tbl>
      <w:tblPr>
        <w:tblStyle w:val="a5"/>
        <w:tblW w:w="10172" w:type="dxa"/>
        <w:tblInd w:w="-318" w:type="dxa"/>
        <w:tblLayout w:type="fixed"/>
        <w:tblLook w:val="04A0"/>
      </w:tblPr>
      <w:tblGrid>
        <w:gridCol w:w="2802"/>
        <w:gridCol w:w="814"/>
        <w:gridCol w:w="992"/>
        <w:gridCol w:w="1029"/>
        <w:gridCol w:w="850"/>
        <w:gridCol w:w="851"/>
        <w:gridCol w:w="1417"/>
        <w:gridCol w:w="1417"/>
      </w:tblGrid>
      <w:tr w:rsidR="00024F78" w:rsidTr="00024F78">
        <w:tc>
          <w:tcPr>
            <w:tcW w:w="2802" w:type="dxa"/>
            <w:vMerge w:val="restart"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Учреждение</w:t>
            </w:r>
          </w:p>
        </w:tc>
        <w:tc>
          <w:tcPr>
            <w:tcW w:w="2835" w:type="dxa"/>
            <w:gridSpan w:val="3"/>
          </w:tcPr>
          <w:p w:rsidR="00024F78" w:rsidRPr="006F23E9" w:rsidRDefault="00024F78" w:rsidP="006F23E9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2020 год</w:t>
            </w:r>
          </w:p>
        </w:tc>
        <w:tc>
          <w:tcPr>
            <w:tcW w:w="3118" w:type="dxa"/>
            <w:gridSpan w:val="3"/>
          </w:tcPr>
          <w:p w:rsidR="00024F78" w:rsidRPr="006F23E9" w:rsidRDefault="00024F78" w:rsidP="006F23E9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 w:val="restart"/>
          </w:tcPr>
          <w:p w:rsidR="00024F78" w:rsidRPr="006F23E9" w:rsidRDefault="004943C5" w:rsidP="00FA6CD1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снижения</w:t>
            </w:r>
            <w:r w:rsidR="00FA6CD1">
              <w:rPr>
                <w:sz w:val="20"/>
                <w:szCs w:val="20"/>
              </w:rPr>
              <w:t xml:space="preserve"> кол-ва детей </w:t>
            </w:r>
          </w:p>
        </w:tc>
      </w:tr>
      <w:tr w:rsidR="00024F78" w:rsidTr="00024F78">
        <w:trPr>
          <w:trHeight w:val="499"/>
        </w:trPr>
        <w:tc>
          <w:tcPr>
            <w:tcW w:w="2802" w:type="dxa"/>
            <w:vMerge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 xml:space="preserve">Кол-во </w:t>
            </w:r>
          </w:p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групп</w:t>
            </w:r>
          </w:p>
        </w:tc>
        <w:tc>
          <w:tcPr>
            <w:tcW w:w="992" w:type="dxa"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Кол-во детей</w:t>
            </w:r>
          </w:p>
        </w:tc>
        <w:tc>
          <w:tcPr>
            <w:tcW w:w="1029" w:type="dxa"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F23E9">
              <w:rPr>
                <w:sz w:val="20"/>
                <w:szCs w:val="20"/>
              </w:rPr>
              <w:t>Наполня</w:t>
            </w:r>
            <w:r>
              <w:rPr>
                <w:sz w:val="20"/>
                <w:szCs w:val="20"/>
              </w:rPr>
              <w:t>-</w:t>
            </w:r>
            <w:r w:rsidRPr="006F23E9">
              <w:rPr>
                <w:sz w:val="20"/>
                <w:szCs w:val="20"/>
              </w:rPr>
              <w:t>емость</w:t>
            </w:r>
            <w:proofErr w:type="spellEnd"/>
            <w:proofErr w:type="gramEnd"/>
            <w:r w:rsidRPr="006F23E9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0" w:type="dxa"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 xml:space="preserve">Кол-во </w:t>
            </w:r>
          </w:p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групп</w:t>
            </w:r>
          </w:p>
        </w:tc>
        <w:tc>
          <w:tcPr>
            <w:tcW w:w="851" w:type="dxa"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Кол-во детей</w:t>
            </w:r>
          </w:p>
        </w:tc>
        <w:tc>
          <w:tcPr>
            <w:tcW w:w="1417" w:type="dxa"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F23E9">
              <w:rPr>
                <w:sz w:val="20"/>
                <w:szCs w:val="20"/>
              </w:rPr>
              <w:t>Наполня</w:t>
            </w:r>
            <w:r>
              <w:rPr>
                <w:sz w:val="20"/>
                <w:szCs w:val="20"/>
              </w:rPr>
              <w:t>-</w:t>
            </w:r>
            <w:r w:rsidRPr="006F23E9">
              <w:rPr>
                <w:sz w:val="20"/>
                <w:szCs w:val="20"/>
              </w:rPr>
              <w:t>емость</w:t>
            </w:r>
            <w:proofErr w:type="spellEnd"/>
            <w:proofErr w:type="gramEnd"/>
            <w:r w:rsidRPr="006F23E9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1417" w:type="dxa"/>
            <w:vMerge/>
          </w:tcPr>
          <w:p w:rsidR="00024F78" w:rsidRPr="006F23E9" w:rsidRDefault="00024F78" w:rsidP="006F23E9">
            <w:pPr>
              <w:pStyle w:val="a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МБДОУ «Детский сад № 1»</w:t>
            </w:r>
          </w:p>
        </w:tc>
        <w:tc>
          <w:tcPr>
            <w:tcW w:w="814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29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28,33</w:t>
            </w:r>
          </w:p>
        </w:tc>
        <w:tc>
          <w:tcPr>
            <w:tcW w:w="850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-29,4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МБДОУ «Детский сад № 2»</w:t>
            </w:r>
            <w:r>
              <w:rPr>
                <w:sz w:val="20"/>
                <w:szCs w:val="20"/>
              </w:rPr>
              <w:t xml:space="preserve">, </w:t>
            </w:r>
            <w:r w:rsidRPr="006F23E9">
              <w:rPr>
                <w:sz w:val="20"/>
                <w:szCs w:val="20"/>
              </w:rPr>
              <w:t xml:space="preserve">в том числе </w:t>
            </w:r>
          </w:p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6F23E9">
              <w:rPr>
                <w:i/>
                <w:sz w:val="20"/>
                <w:szCs w:val="20"/>
              </w:rPr>
              <w:t>дошкольная группа</w:t>
            </w:r>
          </w:p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6F23E9">
              <w:rPr>
                <w:i/>
                <w:sz w:val="20"/>
                <w:szCs w:val="20"/>
              </w:rPr>
              <w:t>санаторная группа</w:t>
            </w:r>
          </w:p>
        </w:tc>
        <w:tc>
          <w:tcPr>
            <w:tcW w:w="814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8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9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20,38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50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22,43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-3.7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-84,6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 xml:space="preserve">МБДОУ «Детский сад № </w:t>
            </w:r>
            <w:r>
              <w:rPr>
                <w:sz w:val="20"/>
                <w:szCs w:val="20"/>
              </w:rPr>
              <w:t>3</w:t>
            </w:r>
            <w:r w:rsidRPr="006F23E9">
              <w:rPr>
                <w:sz w:val="20"/>
                <w:szCs w:val="20"/>
              </w:rPr>
              <w:t>»</w:t>
            </w:r>
          </w:p>
        </w:tc>
        <w:tc>
          <w:tcPr>
            <w:tcW w:w="814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29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23,43</w:t>
            </w:r>
          </w:p>
        </w:tc>
        <w:tc>
          <w:tcPr>
            <w:tcW w:w="850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-34,1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 xml:space="preserve">МБДОУ «Детский сад № </w:t>
            </w:r>
            <w:r>
              <w:rPr>
                <w:sz w:val="20"/>
                <w:szCs w:val="20"/>
              </w:rPr>
              <w:t>4</w:t>
            </w:r>
            <w:r w:rsidRPr="006F23E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6F23E9">
              <w:rPr>
                <w:sz w:val="20"/>
                <w:szCs w:val="20"/>
              </w:rPr>
              <w:t xml:space="preserve"> в том числе </w:t>
            </w:r>
          </w:p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логопедическая группа</w:t>
            </w:r>
          </w:p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i/>
                <w:sz w:val="20"/>
                <w:szCs w:val="20"/>
              </w:rPr>
              <w:t>дошкольная группа</w:t>
            </w:r>
          </w:p>
        </w:tc>
        <w:tc>
          <w:tcPr>
            <w:tcW w:w="814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9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19,13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50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20,29</w:t>
            </w:r>
          </w:p>
          <w:p w:rsidR="00024F78" w:rsidRDefault="00024F78" w:rsidP="00FA6CD1">
            <w:pPr>
              <w:jc w:val="center"/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024F78" w:rsidRPr="00024F78" w:rsidRDefault="00024F78" w:rsidP="00FA6CD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-7,2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-10,0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lastRenderedPageBreak/>
              <w:t xml:space="preserve">МБДОУ «Детский сад № </w:t>
            </w:r>
            <w:r>
              <w:rPr>
                <w:sz w:val="20"/>
                <w:szCs w:val="20"/>
              </w:rPr>
              <w:t>5</w:t>
            </w:r>
            <w:r w:rsidRPr="006F23E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6F23E9">
              <w:rPr>
                <w:sz w:val="20"/>
                <w:szCs w:val="20"/>
              </w:rPr>
              <w:t xml:space="preserve"> в том числе </w:t>
            </w:r>
          </w:p>
          <w:p w:rsidR="00024F78" w:rsidRPr="006F23E9" w:rsidRDefault="00024F78" w:rsidP="003F5BBD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i/>
                <w:sz w:val="20"/>
                <w:szCs w:val="20"/>
              </w:rPr>
              <w:t>дошкольная группа</w:t>
            </w:r>
          </w:p>
        </w:tc>
        <w:tc>
          <w:tcPr>
            <w:tcW w:w="814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9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-8,8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-26,7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 xml:space="preserve">МБДОУ «Детский сад № </w:t>
            </w:r>
            <w:r>
              <w:rPr>
                <w:sz w:val="20"/>
                <w:szCs w:val="20"/>
              </w:rPr>
              <w:t>6</w:t>
            </w:r>
            <w:r w:rsidRPr="006F23E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6F23E9">
              <w:rPr>
                <w:sz w:val="20"/>
                <w:szCs w:val="20"/>
              </w:rPr>
              <w:t xml:space="preserve"> в том числе </w:t>
            </w:r>
          </w:p>
          <w:p w:rsidR="00024F78" w:rsidRPr="006F23E9" w:rsidRDefault="00024F78" w:rsidP="003F5BBD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логопедическая</w:t>
            </w:r>
            <w:r w:rsidRPr="006F23E9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814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9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19,71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МБДОУ «Детский сад №</w:t>
            </w:r>
            <w:r>
              <w:rPr>
                <w:sz w:val="20"/>
                <w:szCs w:val="20"/>
              </w:rPr>
              <w:t>8</w:t>
            </w:r>
            <w:r w:rsidRPr="006F23E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 </w:t>
            </w:r>
            <w:r w:rsidRPr="006F23E9">
              <w:rPr>
                <w:sz w:val="20"/>
                <w:szCs w:val="20"/>
              </w:rPr>
              <w:t xml:space="preserve">в том числе </w:t>
            </w:r>
          </w:p>
          <w:p w:rsidR="00024F78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санаторная группа</w:t>
            </w:r>
          </w:p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ЗПР группа</w:t>
            </w:r>
          </w:p>
        </w:tc>
        <w:tc>
          <w:tcPr>
            <w:tcW w:w="814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9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850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-6,5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-11,1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-15,8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 xml:space="preserve">МБДОУ «Детский сад № </w:t>
            </w:r>
            <w:r>
              <w:rPr>
                <w:sz w:val="20"/>
                <w:szCs w:val="20"/>
              </w:rPr>
              <w:t>14</w:t>
            </w:r>
            <w:r w:rsidRPr="006F23E9">
              <w:rPr>
                <w:sz w:val="20"/>
                <w:szCs w:val="20"/>
              </w:rPr>
              <w:t>»</w:t>
            </w:r>
          </w:p>
        </w:tc>
        <w:tc>
          <w:tcPr>
            <w:tcW w:w="814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29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850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17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22,17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F23E9">
              <w:rPr>
                <w:sz w:val="20"/>
                <w:szCs w:val="20"/>
              </w:rPr>
              <w:t>МБДОУ «Детский сад №</w:t>
            </w:r>
            <w:r>
              <w:rPr>
                <w:sz w:val="20"/>
                <w:szCs w:val="20"/>
              </w:rPr>
              <w:t>15</w:t>
            </w:r>
            <w:r w:rsidRPr="006F23E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 </w:t>
            </w:r>
            <w:r w:rsidRPr="006F23E9">
              <w:rPr>
                <w:sz w:val="20"/>
                <w:szCs w:val="20"/>
              </w:rPr>
              <w:t xml:space="preserve">в том числе </w:t>
            </w:r>
          </w:p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санаторная группа</w:t>
            </w:r>
          </w:p>
        </w:tc>
        <w:tc>
          <w:tcPr>
            <w:tcW w:w="814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-7,9</w:t>
            </w: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A6CD1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024F78" w:rsidTr="00024F78">
        <w:tc>
          <w:tcPr>
            <w:tcW w:w="2802" w:type="dxa"/>
          </w:tcPr>
          <w:p w:rsidR="00024F78" w:rsidRPr="006F23E9" w:rsidRDefault="00024F78" w:rsidP="003F5BB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14" w:type="dxa"/>
          </w:tcPr>
          <w:p w:rsidR="00024F78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1029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20,69</w:t>
            </w:r>
          </w:p>
        </w:tc>
        <w:tc>
          <w:tcPr>
            <w:tcW w:w="850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1417" w:type="dxa"/>
          </w:tcPr>
          <w:p w:rsidR="00024F78" w:rsidRPr="006F23E9" w:rsidRDefault="00024F78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20,28</w:t>
            </w:r>
          </w:p>
        </w:tc>
        <w:tc>
          <w:tcPr>
            <w:tcW w:w="1417" w:type="dxa"/>
          </w:tcPr>
          <w:p w:rsidR="00024F78" w:rsidRDefault="00FA6CD1" w:rsidP="00FA6CD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-10,9</w:t>
            </w:r>
          </w:p>
        </w:tc>
      </w:tr>
    </w:tbl>
    <w:p w:rsidR="00FA6CD1" w:rsidRDefault="00FA6CD1" w:rsidP="001B2E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CD0" w:rsidRDefault="00724573" w:rsidP="001A1A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наблюдается снижение наполняемости групп </w:t>
      </w:r>
      <w:r w:rsidR="00307C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дошкольных образовательных учреждений,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следовательно</w:t>
      </w:r>
      <w:r w:rsidR="00307CD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уменьшение нагрузки на</w:t>
      </w:r>
      <w:r w:rsidR="00307CD0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педагогический</w:t>
      </w:r>
      <w:r w:rsidR="002755C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учебно-вспомогательный </w:t>
      </w:r>
      <w:r w:rsidR="002755C9">
        <w:rPr>
          <w:rFonts w:ascii="Times New Roman" w:eastAsia="Calibri" w:hAnsi="Times New Roman" w:cs="Times New Roman"/>
          <w:sz w:val="28"/>
          <w:szCs w:val="28"/>
        </w:rPr>
        <w:t xml:space="preserve"> и мл</w:t>
      </w:r>
      <w:r w:rsidR="001A1A94">
        <w:rPr>
          <w:rFonts w:ascii="Times New Roman" w:eastAsia="Calibri" w:hAnsi="Times New Roman" w:cs="Times New Roman"/>
          <w:sz w:val="28"/>
          <w:szCs w:val="28"/>
        </w:rPr>
        <w:t>а</w:t>
      </w:r>
      <w:r w:rsidR="002755C9">
        <w:rPr>
          <w:rFonts w:ascii="Times New Roman" w:eastAsia="Calibri" w:hAnsi="Times New Roman" w:cs="Times New Roman"/>
          <w:sz w:val="28"/>
          <w:szCs w:val="28"/>
        </w:rPr>
        <w:t xml:space="preserve">дший </w:t>
      </w:r>
      <w:r w:rsidR="001A1A94">
        <w:rPr>
          <w:rFonts w:ascii="Times New Roman" w:eastAsia="Calibri" w:hAnsi="Times New Roman" w:cs="Times New Roman"/>
          <w:sz w:val="28"/>
          <w:szCs w:val="28"/>
        </w:rPr>
        <w:t>обслужи</w:t>
      </w:r>
      <w:r w:rsidR="002755C9">
        <w:rPr>
          <w:rFonts w:ascii="Times New Roman" w:eastAsia="Calibri" w:hAnsi="Times New Roman" w:cs="Times New Roman"/>
          <w:sz w:val="28"/>
          <w:szCs w:val="28"/>
        </w:rPr>
        <w:t xml:space="preserve">вающий </w:t>
      </w:r>
      <w:r>
        <w:rPr>
          <w:rFonts w:ascii="Times New Roman" w:eastAsia="Calibri" w:hAnsi="Times New Roman" w:cs="Times New Roman"/>
          <w:sz w:val="28"/>
          <w:szCs w:val="28"/>
        </w:rPr>
        <w:t>персонал.</w:t>
      </w:r>
      <w:r w:rsidR="00275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CB9" w:rsidRDefault="00E85CB9" w:rsidP="00E85C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eastAsia="Calibri" w:hAnsi="Times New Roman" w:cs="Times New Roman"/>
          <w:sz w:val="28"/>
          <w:szCs w:val="28"/>
        </w:rPr>
        <w:t>После проведенного анализа было рассмотрено штатное расписание каждого дошкольного учреждения</w:t>
      </w:r>
      <w:r>
        <w:rPr>
          <w:rFonts w:ascii="Times New Roman" w:hAnsi="Times New Roman" w:cs="Times New Roman"/>
          <w:sz w:val="28"/>
          <w:szCs w:val="28"/>
        </w:rPr>
        <w:t>, а также информация о среднесписочной численности педагогических работников.</w:t>
      </w:r>
    </w:p>
    <w:p w:rsidR="00C25DBA" w:rsidRDefault="00C25DBA" w:rsidP="00C25D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="002755C9">
        <w:rPr>
          <w:rFonts w:ascii="Times New Roman" w:hAnsi="Times New Roman" w:cs="Times New Roman"/>
          <w:sz w:val="28"/>
          <w:szCs w:val="28"/>
        </w:rPr>
        <w:t>Нагрузка и к</w:t>
      </w:r>
      <w:r>
        <w:rPr>
          <w:rFonts w:ascii="Times New Roman" w:hAnsi="Times New Roman" w:cs="Times New Roman"/>
          <w:sz w:val="28"/>
          <w:szCs w:val="28"/>
        </w:rPr>
        <w:t>оличество потребителей услуг на 1 педагогического работника</w:t>
      </w:r>
    </w:p>
    <w:tbl>
      <w:tblPr>
        <w:tblStyle w:val="a5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2755C9" w:rsidTr="002755C9">
        <w:tc>
          <w:tcPr>
            <w:tcW w:w="1526" w:type="dxa"/>
          </w:tcPr>
          <w:p w:rsidR="002755C9" w:rsidRDefault="002755C9" w:rsidP="00275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1" w:type="dxa"/>
          </w:tcPr>
          <w:p w:rsidR="002755C9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1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человек</w:t>
            </w:r>
          </w:p>
        </w:tc>
        <w:tc>
          <w:tcPr>
            <w:tcW w:w="2682" w:type="dxa"/>
          </w:tcPr>
          <w:p w:rsidR="002755C9" w:rsidRPr="00DC2A86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  <w:r w:rsidRPr="00DC2A86">
              <w:rPr>
                <w:rFonts w:ascii="Times New Roman" w:hAnsi="Times New Roman" w:cs="Times New Roman"/>
                <w:sz w:val="28"/>
                <w:szCs w:val="28"/>
              </w:rPr>
              <w:t>на 1 педагогического работника</w:t>
            </w:r>
          </w:p>
        </w:tc>
        <w:tc>
          <w:tcPr>
            <w:tcW w:w="2682" w:type="dxa"/>
          </w:tcPr>
          <w:p w:rsidR="002755C9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услуг на 1 педагогического работника</w:t>
            </w:r>
          </w:p>
        </w:tc>
      </w:tr>
      <w:tr w:rsidR="002755C9" w:rsidTr="002755C9">
        <w:tc>
          <w:tcPr>
            <w:tcW w:w="1526" w:type="dxa"/>
          </w:tcPr>
          <w:p w:rsidR="002755C9" w:rsidRPr="002755C9" w:rsidRDefault="002755C9" w:rsidP="0027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C9">
              <w:rPr>
                <w:rFonts w:ascii="Times New Roman" w:hAnsi="Times New Roman" w:cs="Times New Roman"/>
                <w:sz w:val="24"/>
                <w:szCs w:val="24"/>
              </w:rPr>
              <w:t>2020 (факт)</w:t>
            </w:r>
          </w:p>
        </w:tc>
        <w:tc>
          <w:tcPr>
            <w:tcW w:w="2681" w:type="dxa"/>
          </w:tcPr>
          <w:p w:rsidR="002755C9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82" w:type="dxa"/>
          </w:tcPr>
          <w:p w:rsidR="002755C9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2682" w:type="dxa"/>
          </w:tcPr>
          <w:p w:rsidR="002755C9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13,23</w:t>
            </w:r>
          </w:p>
        </w:tc>
      </w:tr>
      <w:tr w:rsidR="002755C9" w:rsidTr="002755C9">
        <w:tc>
          <w:tcPr>
            <w:tcW w:w="1526" w:type="dxa"/>
          </w:tcPr>
          <w:p w:rsidR="002755C9" w:rsidRPr="002755C9" w:rsidRDefault="002755C9" w:rsidP="0027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C9">
              <w:rPr>
                <w:rFonts w:ascii="Times New Roman" w:hAnsi="Times New Roman" w:cs="Times New Roman"/>
                <w:sz w:val="24"/>
                <w:szCs w:val="24"/>
              </w:rPr>
              <w:t>2021 (факт)</w:t>
            </w:r>
          </w:p>
        </w:tc>
        <w:tc>
          <w:tcPr>
            <w:tcW w:w="2681" w:type="dxa"/>
          </w:tcPr>
          <w:p w:rsidR="002755C9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82" w:type="dxa"/>
          </w:tcPr>
          <w:p w:rsidR="002755C9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2682" w:type="dxa"/>
          </w:tcPr>
          <w:p w:rsidR="002755C9" w:rsidRDefault="002755C9" w:rsidP="0027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13,17</w:t>
            </w:r>
          </w:p>
        </w:tc>
      </w:tr>
    </w:tbl>
    <w:p w:rsidR="00836FEC" w:rsidRPr="00A852B3" w:rsidRDefault="00464664" w:rsidP="002755C9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B3">
        <w:rPr>
          <w:rFonts w:ascii="Times New Roman" w:eastAsia="Calibri" w:hAnsi="Times New Roman" w:cs="Times New Roman"/>
          <w:sz w:val="28"/>
          <w:szCs w:val="28"/>
        </w:rPr>
        <w:t xml:space="preserve">Вопрос определения оптимальной численности работников учреждений, реализующих образовательные программы дошкольного образования, ежегодно ставится наиболее остро.  За счет </w:t>
      </w:r>
      <w:r w:rsidR="00086C37">
        <w:rPr>
          <w:rFonts w:ascii="Times New Roman" w:eastAsia="Calibri" w:hAnsi="Times New Roman" w:cs="Times New Roman"/>
          <w:sz w:val="28"/>
          <w:szCs w:val="28"/>
        </w:rPr>
        <w:t xml:space="preserve">снижения </w:t>
      </w:r>
      <w:r w:rsidRPr="00A852B3">
        <w:rPr>
          <w:rFonts w:ascii="Times New Roman" w:eastAsia="Calibri" w:hAnsi="Times New Roman" w:cs="Times New Roman"/>
          <w:sz w:val="28"/>
          <w:szCs w:val="28"/>
        </w:rPr>
        <w:t xml:space="preserve">численности педагогических работников в предыдущие годы, удалось частично </w:t>
      </w:r>
      <w:r w:rsidR="00836FEC" w:rsidRPr="00A852B3">
        <w:rPr>
          <w:rFonts w:ascii="Times New Roman" w:eastAsia="Calibri" w:hAnsi="Times New Roman" w:cs="Times New Roman"/>
          <w:sz w:val="28"/>
          <w:szCs w:val="28"/>
        </w:rPr>
        <w:t xml:space="preserve">рационализировать нагрузку на данную категорию, однако </w:t>
      </w:r>
      <w:r w:rsidR="00836FEC" w:rsidRPr="00A852B3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</w:t>
      </w:r>
      <w:r w:rsidR="00836FEC" w:rsidRPr="00A852B3">
        <w:rPr>
          <w:rFonts w:ascii="Times New Roman" w:hAnsi="Times New Roman" w:cs="Times New Roman"/>
          <w:sz w:val="28"/>
          <w:szCs w:val="28"/>
        </w:rPr>
        <w:t xml:space="preserve"> потребителей услуг на 1 педагогического работника продолжает снижаться.</w:t>
      </w:r>
    </w:p>
    <w:p w:rsidR="00D71F34" w:rsidRDefault="00E85CB9" w:rsidP="002755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52B3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расходы на оплату труда работников дошкольных учреждений растут, что обусловлено </w:t>
      </w:r>
      <w:r w:rsidR="000D792B" w:rsidRPr="00A852B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необходимостью соблюдения </w:t>
      </w:r>
      <w:r w:rsidR="006F65DE" w:rsidRPr="00A852B3">
        <w:rPr>
          <w:rFonts w:ascii="Times New Roman" w:hAnsi="Times New Roman" w:cs="Times New Roman"/>
          <w:color w:val="000000"/>
          <w:sz w:val="28"/>
          <w:szCs w:val="28"/>
        </w:rPr>
        <w:t>среднего уровня заработной платы педагогический работников дошкольного образования, установленного Соглашением с Министерством образования Оренбургской области о предоставлении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образовании, начального</w:t>
      </w:r>
      <w:r w:rsidR="006F65DE" w:rsidRPr="006F65DE">
        <w:rPr>
          <w:rFonts w:ascii="Times New Roman" w:hAnsi="Times New Roman" w:cs="Times New Roman"/>
          <w:color w:val="000000"/>
          <w:sz w:val="28"/>
          <w:szCs w:val="28"/>
        </w:rPr>
        <w:t xml:space="preserve"> общего, основного общего, среднего общего образования, а</w:t>
      </w:r>
      <w:proofErr w:type="gramEnd"/>
      <w:r w:rsidR="006F65DE" w:rsidRPr="006F65DE">
        <w:rPr>
          <w:rFonts w:ascii="Times New Roman" w:hAnsi="Times New Roman" w:cs="Times New Roman"/>
          <w:color w:val="000000"/>
          <w:sz w:val="28"/>
          <w:szCs w:val="28"/>
        </w:rPr>
        <w:t xml:space="preserve"> также дополнительного образования детей в муниципальных образовательных  организ</w:t>
      </w:r>
      <w:r w:rsidR="00241767">
        <w:rPr>
          <w:rFonts w:ascii="Times New Roman" w:hAnsi="Times New Roman" w:cs="Times New Roman"/>
          <w:color w:val="000000"/>
          <w:sz w:val="28"/>
          <w:szCs w:val="28"/>
        </w:rPr>
        <w:t xml:space="preserve">ациях, </w:t>
      </w:r>
      <w:r w:rsidR="00241767" w:rsidRPr="00241767">
        <w:rPr>
          <w:rFonts w:ascii="Times New Roman" w:hAnsi="Times New Roman" w:cs="Times New Roman"/>
          <w:color w:val="000000"/>
          <w:sz w:val="28"/>
          <w:szCs w:val="28"/>
        </w:rPr>
        <w:t>повышением уровня МРОТ</w:t>
      </w:r>
      <w:r w:rsidR="00241767">
        <w:rPr>
          <w:rFonts w:ascii="Times New Roman" w:hAnsi="Times New Roman" w:cs="Times New Roman"/>
          <w:color w:val="000000"/>
          <w:sz w:val="28"/>
          <w:szCs w:val="28"/>
        </w:rPr>
        <w:t xml:space="preserve"> вспомогательного и младшего обслуживающего персонала, </w:t>
      </w:r>
      <w:r w:rsidR="00D71F3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повышением заработной платы административного персонала. </w:t>
      </w:r>
      <w:r w:rsidRPr="006F6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438" w:rsidRPr="003031D4" w:rsidRDefault="009A1438" w:rsidP="009A1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4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031D4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>
        <w:rPr>
          <w:rFonts w:ascii="Times New Roman" w:eastAsia="Calibri" w:hAnsi="Times New Roman" w:cs="Times New Roman"/>
          <w:sz w:val="28"/>
          <w:szCs w:val="28"/>
        </w:rPr>
        <w:t>Расходы на оплату труда работником дошкольных образовательных организаций по категориям, тыс. рублей</w:t>
      </w:r>
    </w:p>
    <w:p w:rsidR="009A1438" w:rsidRDefault="00B04C18" w:rsidP="00B04C18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C1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18076" cy="412865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792B" w:rsidRDefault="000D792B" w:rsidP="00391956">
      <w:pPr>
        <w:shd w:val="clear" w:color="auto" w:fill="FFFFFF"/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расходы на оплату труда работников детских садов города </w:t>
      </w:r>
      <w:r w:rsidR="00A852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 году составили 67655,00 тыс. руб., плановая потребность таких расходов в 2022 году составляет 70</w:t>
      </w:r>
      <w:r w:rsidR="001C20AA">
        <w:rPr>
          <w:rFonts w:ascii="Times New Roman" w:hAnsi="Times New Roman" w:cs="Times New Roman"/>
          <w:sz w:val="28"/>
          <w:szCs w:val="28"/>
        </w:rPr>
        <w:t>980,9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40A5E" w:rsidRDefault="000C60FE" w:rsidP="00391956">
      <w:pPr>
        <w:shd w:val="clear" w:color="auto" w:fill="FFFFFF"/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предыдущие годы уже были предприняты шаги к оптимизации штатной численности работников дошкольных образовательных учреждений, однако в сложившихся условиях эти меры являются недостаточными. </w:t>
      </w:r>
      <w:r w:rsidR="00391956">
        <w:rPr>
          <w:rFonts w:ascii="Times New Roman" w:hAnsi="Times New Roman" w:cs="Times New Roman"/>
          <w:sz w:val="28"/>
          <w:szCs w:val="28"/>
        </w:rPr>
        <w:t>В</w:t>
      </w:r>
      <w:r w:rsidR="00AB03F4" w:rsidRPr="006F65DE">
        <w:rPr>
          <w:rFonts w:ascii="Times New Roman" w:hAnsi="Times New Roman" w:cs="Times New Roman"/>
          <w:sz w:val="28"/>
          <w:szCs w:val="28"/>
        </w:rPr>
        <w:t xml:space="preserve"> целях оптимизации бюджетных </w:t>
      </w:r>
      <w:r w:rsidR="004E6463" w:rsidRPr="006F65DE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85302F" w:rsidRPr="006F65DE">
        <w:rPr>
          <w:rFonts w:ascii="Times New Roman" w:hAnsi="Times New Roman" w:cs="Times New Roman"/>
          <w:sz w:val="28"/>
          <w:szCs w:val="28"/>
        </w:rPr>
        <w:t>с учетом нормативов,</w:t>
      </w:r>
      <w:r w:rsidR="004E6463" w:rsidRPr="006F65DE">
        <w:rPr>
          <w:rFonts w:ascii="Times New Roman" w:hAnsi="Times New Roman" w:cs="Times New Roman"/>
          <w:sz w:val="28"/>
          <w:szCs w:val="28"/>
        </w:rPr>
        <w:t xml:space="preserve"> </w:t>
      </w:r>
      <w:r w:rsidR="00AB03F4" w:rsidRPr="006F65DE">
        <w:rPr>
          <w:rFonts w:ascii="Times New Roman" w:hAnsi="Times New Roman" w:cs="Times New Roman"/>
          <w:sz w:val="28"/>
          <w:szCs w:val="28"/>
        </w:rPr>
        <w:t xml:space="preserve"> в течение 2022 год</w:t>
      </w:r>
      <w:r w:rsidR="00F40A5E" w:rsidRPr="006F65DE">
        <w:rPr>
          <w:rFonts w:ascii="Times New Roman" w:hAnsi="Times New Roman" w:cs="Times New Roman"/>
          <w:sz w:val="28"/>
          <w:szCs w:val="28"/>
        </w:rPr>
        <w:t>а</w:t>
      </w:r>
      <w:r w:rsidR="00AB03F4" w:rsidRPr="006F65DE">
        <w:rPr>
          <w:rFonts w:ascii="Times New Roman" w:hAnsi="Times New Roman" w:cs="Times New Roman"/>
          <w:sz w:val="28"/>
          <w:szCs w:val="28"/>
        </w:rPr>
        <w:t xml:space="preserve"> </w:t>
      </w:r>
      <w:r w:rsidR="00F40A5E" w:rsidRPr="006F65DE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необходимо произвести </w:t>
      </w:r>
      <w:r w:rsidR="00AB03F4" w:rsidRPr="006F65DE">
        <w:rPr>
          <w:rFonts w:ascii="Times New Roman" w:hAnsi="Times New Roman" w:cs="Times New Roman"/>
          <w:sz w:val="28"/>
          <w:szCs w:val="28"/>
        </w:rPr>
        <w:t xml:space="preserve">сокращение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F40A5E" w:rsidRPr="006F65DE">
        <w:rPr>
          <w:rFonts w:ascii="Times New Roman" w:hAnsi="Times New Roman" w:cs="Times New Roman"/>
          <w:sz w:val="28"/>
          <w:szCs w:val="28"/>
        </w:rPr>
        <w:t>3 групп, что приведе</w:t>
      </w:r>
      <w:r w:rsidR="00F40A5E">
        <w:rPr>
          <w:rFonts w:ascii="Times New Roman" w:hAnsi="Times New Roman" w:cs="Times New Roman"/>
          <w:sz w:val="28"/>
          <w:szCs w:val="28"/>
        </w:rPr>
        <w:t xml:space="preserve">т </w:t>
      </w:r>
      <w:r w:rsidR="00AB03F4" w:rsidRPr="00AB03F4">
        <w:rPr>
          <w:rFonts w:ascii="Times New Roman" w:hAnsi="Times New Roman" w:cs="Times New Roman"/>
          <w:sz w:val="28"/>
          <w:szCs w:val="28"/>
        </w:rPr>
        <w:t xml:space="preserve"> </w:t>
      </w:r>
      <w:r w:rsidR="00F40A5E">
        <w:rPr>
          <w:rFonts w:ascii="Times New Roman" w:hAnsi="Times New Roman" w:cs="Times New Roman"/>
          <w:sz w:val="28"/>
          <w:szCs w:val="28"/>
        </w:rPr>
        <w:t xml:space="preserve">к </w:t>
      </w:r>
      <w:r w:rsidR="00E85CB9">
        <w:rPr>
          <w:rFonts w:ascii="Times New Roman" w:hAnsi="Times New Roman" w:cs="Times New Roman"/>
          <w:sz w:val="28"/>
          <w:szCs w:val="28"/>
        </w:rPr>
        <w:t>оптимизации</w:t>
      </w:r>
      <w:r w:rsidR="00F40A5E">
        <w:rPr>
          <w:rFonts w:ascii="Times New Roman" w:hAnsi="Times New Roman" w:cs="Times New Roman"/>
          <w:sz w:val="28"/>
          <w:szCs w:val="28"/>
        </w:rPr>
        <w:t xml:space="preserve"> штатной численности</w:t>
      </w:r>
      <w:r w:rsidR="0085302F">
        <w:rPr>
          <w:rFonts w:ascii="Times New Roman" w:hAnsi="Times New Roman" w:cs="Times New Roman"/>
          <w:sz w:val="28"/>
          <w:szCs w:val="28"/>
        </w:rPr>
        <w:t xml:space="preserve"> работников учреждений</w:t>
      </w:r>
      <w:r w:rsidR="00F40A5E">
        <w:rPr>
          <w:rFonts w:ascii="Times New Roman" w:hAnsi="Times New Roman" w:cs="Times New Roman"/>
          <w:sz w:val="28"/>
          <w:szCs w:val="28"/>
        </w:rPr>
        <w:t>.</w:t>
      </w:r>
    </w:p>
    <w:p w:rsidR="00AB03F4" w:rsidRPr="00AB03F4" w:rsidRDefault="00F40A5E" w:rsidP="00F40A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1</w:t>
      </w:r>
      <w:r w:rsidR="00AB03F4" w:rsidRPr="00AB03F4">
        <w:rPr>
          <w:rFonts w:ascii="Times New Roman" w:hAnsi="Times New Roman" w:cs="Times New Roman"/>
          <w:sz w:val="28"/>
          <w:szCs w:val="28"/>
        </w:rPr>
        <w:t xml:space="preserve"> единицы ясельной группы в МБДОУ «Детский сад № 4 «Светлячок» </w:t>
      </w:r>
      <w:proofErr w:type="gramStart"/>
      <w:r w:rsidR="00AB03F4" w:rsidRPr="00AB03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03F4" w:rsidRPr="00AB03F4">
        <w:rPr>
          <w:rFonts w:ascii="Times New Roman" w:hAnsi="Times New Roman" w:cs="Times New Roman"/>
          <w:sz w:val="28"/>
          <w:szCs w:val="28"/>
        </w:rPr>
        <w:t>. Медногорска» позволит сократить 4,1 штатные единицы: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музыкальный руководитель -0,25 ед.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воспитатель – 2,7 ед.</w:t>
      </w:r>
    </w:p>
    <w:p w:rsidR="00F40A5E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</w:t>
      </w:r>
      <w:r w:rsidR="00F40A5E">
        <w:rPr>
          <w:rFonts w:ascii="Times New Roman" w:hAnsi="Times New Roman" w:cs="Times New Roman"/>
          <w:sz w:val="28"/>
          <w:szCs w:val="28"/>
        </w:rPr>
        <w:t xml:space="preserve"> младший воспитатель - 1,15 ед.</w:t>
      </w:r>
    </w:p>
    <w:p w:rsidR="00AB03F4" w:rsidRPr="00AB03F4" w:rsidRDefault="00F40A5E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03F4" w:rsidRPr="00AB03F4">
        <w:rPr>
          <w:rFonts w:ascii="Times New Roman" w:hAnsi="Times New Roman" w:cs="Times New Roman"/>
          <w:sz w:val="28"/>
          <w:szCs w:val="28"/>
        </w:rPr>
        <w:t xml:space="preserve">окращение 1 единицы старшей группы в МБДОУ «Детский сад № 5 «Сказка» </w:t>
      </w:r>
      <w:proofErr w:type="gramStart"/>
      <w:r w:rsidR="00AB03F4" w:rsidRPr="00AB03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03F4" w:rsidRPr="00AB03F4">
        <w:rPr>
          <w:rFonts w:ascii="Times New Roman" w:hAnsi="Times New Roman" w:cs="Times New Roman"/>
          <w:sz w:val="28"/>
          <w:szCs w:val="28"/>
        </w:rPr>
        <w:t>. Медногорска» позволит сократить 2,45 штатные единицы: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музыкальный руководитель- 0,25 ед.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воспитатель – 1,3 ед.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младший воспитатель -0,4 ед.</w:t>
      </w:r>
    </w:p>
    <w:p w:rsidR="00F40A5E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кастелянша – 0,5 ед.;</w:t>
      </w:r>
    </w:p>
    <w:p w:rsidR="00AB03F4" w:rsidRPr="00AB03F4" w:rsidRDefault="00F40A5E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03F4" w:rsidRPr="00AB03F4">
        <w:rPr>
          <w:rFonts w:ascii="Times New Roman" w:hAnsi="Times New Roman" w:cs="Times New Roman"/>
          <w:sz w:val="28"/>
          <w:szCs w:val="28"/>
        </w:rPr>
        <w:t xml:space="preserve">окращение 1 единицы оздоровительной группы в МБДОУ «Детский сад № 8 «Золотой ключик» </w:t>
      </w:r>
      <w:proofErr w:type="gramStart"/>
      <w:r w:rsidR="00AB03F4" w:rsidRPr="00AB03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03F4" w:rsidRPr="00AB03F4">
        <w:rPr>
          <w:rFonts w:ascii="Times New Roman" w:hAnsi="Times New Roman" w:cs="Times New Roman"/>
          <w:sz w:val="28"/>
          <w:szCs w:val="28"/>
        </w:rPr>
        <w:t>. Медногорска» позволит сократить 3,55 штатные единицы: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музыкальный руководитель- 0,25 ед.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воспитатель – 2,2 ед.</w:t>
      </w:r>
    </w:p>
    <w:p w:rsidR="00F40A5E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младший воспитатель -1,1 ед.;</w:t>
      </w:r>
    </w:p>
    <w:p w:rsidR="00AB03F4" w:rsidRPr="00AB03F4" w:rsidRDefault="00F40A5E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B03F4" w:rsidRPr="00AB03F4">
        <w:rPr>
          <w:rFonts w:ascii="Times New Roman" w:hAnsi="Times New Roman" w:cs="Times New Roman"/>
          <w:sz w:val="28"/>
          <w:szCs w:val="28"/>
        </w:rPr>
        <w:t xml:space="preserve">завершение  реорганизации Муниципального бюджетного дошкольного образовательного учреждения «Детский сад № 5 «Сказка» г. Медногорска» путем присоединения к Муниципальному бюджетному </w:t>
      </w:r>
      <w:r w:rsidR="00AB03F4" w:rsidRPr="00AB03F4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дошкольному образовательному учреждению «Детский сад № 15 «Теремок» г. Медногорска»  на основании </w:t>
      </w:r>
      <w:r w:rsidR="00951BA9">
        <w:rPr>
          <w:rFonts w:ascii="Times New Roman" w:hAnsi="Times New Roman" w:cs="Times New Roman"/>
          <w:sz w:val="28"/>
          <w:szCs w:val="28"/>
        </w:rPr>
        <w:t>п</w:t>
      </w:r>
      <w:r w:rsidR="00AB03F4" w:rsidRPr="00AB03F4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951BA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03F4" w:rsidRPr="00AB03F4">
        <w:rPr>
          <w:rFonts w:ascii="Times New Roman" w:hAnsi="Times New Roman" w:cs="Times New Roman"/>
          <w:sz w:val="28"/>
          <w:szCs w:val="28"/>
        </w:rPr>
        <w:t>Медногорск</w:t>
      </w:r>
      <w:r w:rsidR="00951BA9">
        <w:rPr>
          <w:rFonts w:ascii="Times New Roman" w:hAnsi="Times New Roman" w:cs="Times New Roman"/>
          <w:sz w:val="28"/>
          <w:szCs w:val="28"/>
        </w:rPr>
        <w:t>а</w:t>
      </w:r>
      <w:r w:rsidR="00AB03F4" w:rsidRPr="00AB03F4">
        <w:rPr>
          <w:rFonts w:ascii="Times New Roman" w:hAnsi="Times New Roman" w:cs="Times New Roman"/>
          <w:sz w:val="28"/>
          <w:szCs w:val="28"/>
        </w:rPr>
        <w:t xml:space="preserve"> от 12.10.2021 № 1153-па «О реорганизации Муниципального бюджетного дошкольного образовательного учреждения «Детский сад № 5 «Сказка» г. Медногорска» путем присоединения к Муниципальному бюджетному дошкольному образовательному учреждению «Детский</w:t>
      </w:r>
      <w:proofErr w:type="gramEnd"/>
      <w:r w:rsidR="00AB03F4" w:rsidRPr="00AB03F4">
        <w:rPr>
          <w:rFonts w:ascii="Times New Roman" w:hAnsi="Times New Roman" w:cs="Times New Roman"/>
          <w:sz w:val="28"/>
          <w:szCs w:val="28"/>
        </w:rPr>
        <w:t xml:space="preserve"> сад № 15 «Теремок» </w:t>
      </w:r>
      <w:proofErr w:type="gramStart"/>
      <w:r w:rsidR="00AB03F4" w:rsidRPr="00AB03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03F4" w:rsidRPr="00AB03F4">
        <w:rPr>
          <w:rFonts w:ascii="Times New Roman" w:hAnsi="Times New Roman" w:cs="Times New Roman"/>
          <w:sz w:val="28"/>
          <w:szCs w:val="28"/>
        </w:rPr>
        <w:t>. Медногорска» позволит сократить 3,0 штатные единицы: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заведующий- 1 ед.</w:t>
      </w:r>
    </w:p>
    <w:p w:rsidR="00AB03F4" w:rsidRP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заведующий хозяйством – 1 ед.</w:t>
      </w:r>
    </w:p>
    <w:p w:rsidR="00AB03F4" w:rsidRDefault="00AB03F4" w:rsidP="00F40A5E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помощник повара -1 ед.</w:t>
      </w:r>
    </w:p>
    <w:p w:rsidR="00C308B8" w:rsidRDefault="00D425F3" w:rsidP="003919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C308B8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485E4D">
        <w:rPr>
          <w:rFonts w:ascii="Times New Roman" w:eastAsia="Calibri" w:hAnsi="Times New Roman" w:cs="Times New Roman"/>
          <w:sz w:val="28"/>
          <w:szCs w:val="28"/>
        </w:rPr>
        <w:t>мероприят</w:t>
      </w:r>
      <w:r w:rsidR="00C308B8">
        <w:rPr>
          <w:rFonts w:ascii="Times New Roman" w:eastAsia="Calibri" w:hAnsi="Times New Roman" w:cs="Times New Roman"/>
          <w:sz w:val="28"/>
          <w:szCs w:val="28"/>
        </w:rPr>
        <w:t>ий</w:t>
      </w:r>
      <w:r w:rsidR="00485E4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сокращени</w:t>
      </w:r>
      <w:r w:rsidR="00485E4D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 </w:t>
      </w:r>
      <w:r w:rsidRPr="00D425F3">
        <w:rPr>
          <w:rFonts w:ascii="Times New Roman" w:eastAsia="Calibri" w:hAnsi="Times New Roman" w:cs="Times New Roman"/>
          <w:sz w:val="28"/>
          <w:szCs w:val="28"/>
        </w:rPr>
        <w:t xml:space="preserve">в дошкольных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учреждениях </w:t>
      </w:r>
      <w:r w:rsidR="00485E4D">
        <w:rPr>
          <w:rFonts w:ascii="Times New Roman" w:eastAsia="Calibri" w:hAnsi="Times New Roman" w:cs="Times New Roman"/>
          <w:sz w:val="28"/>
          <w:szCs w:val="28"/>
        </w:rPr>
        <w:t xml:space="preserve">и оптимизации </w:t>
      </w:r>
      <w:r w:rsidR="00C308B8">
        <w:rPr>
          <w:rFonts w:ascii="Times New Roman" w:eastAsia="Calibri" w:hAnsi="Times New Roman" w:cs="Times New Roman"/>
          <w:sz w:val="28"/>
          <w:szCs w:val="28"/>
        </w:rPr>
        <w:t xml:space="preserve">штатной численности работников в 2022 году, </w:t>
      </w:r>
      <w:r>
        <w:rPr>
          <w:rFonts w:ascii="Times New Roman" w:eastAsia="Calibri" w:hAnsi="Times New Roman" w:cs="Times New Roman"/>
          <w:sz w:val="28"/>
          <w:szCs w:val="28"/>
        </w:rPr>
        <w:t>позволит увеличить ср</w:t>
      </w:r>
      <w:r w:rsidR="002561E5">
        <w:rPr>
          <w:rFonts w:ascii="Times New Roman" w:eastAsia="Calibri" w:hAnsi="Times New Roman" w:cs="Times New Roman"/>
          <w:sz w:val="28"/>
          <w:szCs w:val="28"/>
        </w:rPr>
        <w:t>еднюю наполняемость групп до 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</w:t>
      </w:r>
      <w:r w:rsidR="002561E5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группу</w:t>
      </w:r>
      <w:r w:rsidR="00C308B8">
        <w:rPr>
          <w:rFonts w:ascii="Times New Roman" w:eastAsia="Calibri" w:hAnsi="Times New Roman" w:cs="Times New Roman"/>
          <w:sz w:val="28"/>
          <w:szCs w:val="28"/>
        </w:rPr>
        <w:t xml:space="preserve"> (исходя из плановой численности детей на 2022 год в количестве 1040 человек</w:t>
      </w:r>
      <w:r w:rsidR="002D79FA">
        <w:rPr>
          <w:rFonts w:ascii="Times New Roman" w:eastAsia="Calibri" w:hAnsi="Times New Roman" w:cs="Times New Roman"/>
          <w:sz w:val="28"/>
          <w:szCs w:val="28"/>
        </w:rPr>
        <w:t>).</w:t>
      </w:r>
      <w:r w:rsidR="0025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68C">
        <w:rPr>
          <w:rFonts w:ascii="Times New Roman" w:eastAsia="Calibri" w:hAnsi="Times New Roman" w:cs="Times New Roman"/>
          <w:sz w:val="28"/>
          <w:szCs w:val="28"/>
        </w:rPr>
        <w:t>В результате о</w:t>
      </w:r>
      <w:r w:rsidR="002D79FA">
        <w:rPr>
          <w:rFonts w:ascii="Times New Roman" w:eastAsia="Calibri" w:hAnsi="Times New Roman" w:cs="Times New Roman"/>
          <w:sz w:val="28"/>
          <w:szCs w:val="28"/>
        </w:rPr>
        <w:t>жидаемо</w:t>
      </w:r>
      <w:r w:rsidR="0055168C">
        <w:rPr>
          <w:rFonts w:ascii="Times New Roman" w:eastAsia="Calibri" w:hAnsi="Times New Roman" w:cs="Times New Roman"/>
          <w:sz w:val="28"/>
          <w:szCs w:val="28"/>
        </w:rPr>
        <w:t>го</w:t>
      </w:r>
      <w:r w:rsidR="002D79FA">
        <w:rPr>
          <w:rFonts w:ascii="Times New Roman" w:eastAsia="Calibri" w:hAnsi="Times New Roman" w:cs="Times New Roman"/>
          <w:sz w:val="28"/>
          <w:szCs w:val="28"/>
        </w:rPr>
        <w:t xml:space="preserve"> снижени</w:t>
      </w:r>
      <w:r w:rsidR="0055168C">
        <w:rPr>
          <w:rFonts w:ascii="Times New Roman" w:eastAsia="Calibri" w:hAnsi="Times New Roman" w:cs="Times New Roman"/>
          <w:sz w:val="28"/>
          <w:szCs w:val="28"/>
        </w:rPr>
        <w:t>я</w:t>
      </w:r>
      <w:r w:rsidR="002D7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1E5">
        <w:rPr>
          <w:rFonts w:ascii="Times New Roman" w:eastAsia="Calibri" w:hAnsi="Times New Roman" w:cs="Times New Roman"/>
          <w:sz w:val="28"/>
          <w:szCs w:val="28"/>
        </w:rPr>
        <w:t>ч</w:t>
      </w:r>
      <w:r w:rsidR="00C308B8">
        <w:rPr>
          <w:rFonts w:ascii="Times New Roman" w:eastAsia="Calibri" w:hAnsi="Times New Roman" w:cs="Times New Roman"/>
          <w:sz w:val="28"/>
          <w:szCs w:val="28"/>
        </w:rPr>
        <w:t>исленность педагогических работников</w:t>
      </w:r>
      <w:r w:rsidR="0095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68C">
        <w:rPr>
          <w:rFonts w:ascii="Times New Roman" w:eastAsia="Calibri" w:hAnsi="Times New Roman" w:cs="Times New Roman"/>
          <w:sz w:val="28"/>
          <w:szCs w:val="28"/>
        </w:rPr>
        <w:t>(</w:t>
      </w:r>
      <w:r w:rsidR="002D79F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951F89">
        <w:rPr>
          <w:rFonts w:ascii="Times New Roman" w:eastAsia="Calibri" w:hAnsi="Times New Roman" w:cs="Times New Roman"/>
          <w:sz w:val="28"/>
          <w:szCs w:val="28"/>
        </w:rPr>
        <w:t xml:space="preserve">71 </w:t>
      </w:r>
      <w:r w:rsidR="0055168C">
        <w:rPr>
          <w:rFonts w:ascii="Times New Roman" w:eastAsia="Calibri" w:hAnsi="Times New Roman" w:cs="Times New Roman"/>
          <w:sz w:val="28"/>
          <w:szCs w:val="28"/>
        </w:rPr>
        <w:t xml:space="preserve">работника) </w:t>
      </w:r>
      <w:r w:rsidR="00660C3A">
        <w:rPr>
          <w:rFonts w:ascii="Times New Roman" w:eastAsia="Calibri" w:hAnsi="Times New Roman" w:cs="Times New Roman"/>
          <w:sz w:val="28"/>
          <w:szCs w:val="28"/>
        </w:rPr>
        <w:t>увеличится нагрузка на о</w:t>
      </w:r>
      <w:r w:rsidR="00951F89">
        <w:rPr>
          <w:rFonts w:ascii="Times New Roman" w:eastAsia="Calibri" w:hAnsi="Times New Roman" w:cs="Times New Roman"/>
          <w:sz w:val="28"/>
          <w:szCs w:val="28"/>
        </w:rPr>
        <w:t>д</w:t>
      </w:r>
      <w:r w:rsidR="005B6D51">
        <w:rPr>
          <w:rFonts w:ascii="Times New Roman" w:eastAsia="Calibri" w:hAnsi="Times New Roman" w:cs="Times New Roman"/>
          <w:sz w:val="28"/>
          <w:szCs w:val="28"/>
        </w:rPr>
        <w:t>ного педагогического работника</w:t>
      </w:r>
      <w:r w:rsidR="0015255C">
        <w:rPr>
          <w:rFonts w:ascii="Times New Roman" w:eastAsia="Calibri" w:hAnsi="Times New Roman" w:cs="Times New Roman"/>
          <w:sz w:val="28"/>
          <w:szCs w:val="28"/>
        </w:rPr>
        <w:t xml:space="preserve"> (1,43 штатные единицы на одного педагогического работника)</w:t>
      </w:r>
      <w:r w:rsidR="005B6D51">
        <w:rPr>
          <w:rFonts w:ascii="Times New Roman" w:eastAsia="Calibri" w:hAnsi="Times New Roman" w:cs="Times New Roman"/>
          <w:sz w:val="28"/>
          <w:szCs w:val="28"/>
        </w:rPr>
        <w:t>, а</w:t>
      </w:r>
      <w:r w:rsidR="002561E5">
        <w:rPr>
          <w:rFonts w:ascii="Times New Roman" w:eastAsia="Calibri" w:hAnsi="Times New Roman" w:cs="Times New Roman"/>
          <w:sz w:val="28"/>
          <w:szCs w:val="28"/>
        </w:rPr>
        <w:t xml:space="preserve"> также показатель количества потребителей на одного педагогического работника</w:t>
      </w:r>
      <w:r w:rsidR="005B6D51">
        <w:rPr>
          <w:rFonts w:ascii="Times New Roman" w:eastAsia="Calibri" w:hAnsi="Times New Roman" w:cs="Times New Roman"/>
          <w:sz w:val="28"/>
          <w:szCs w:val="28"/>
        </w:rPr>
        <w:t xml:space="preserve"> (14,65 детей на одного педагогического работника)</w:t>
      </w:r>
      <w:r w:rsidR="002561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956" w:rsidRPr="003031D4" w:rsidRDefault="00391956" w:rsidP="00391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3</w:t>
      </w:r>
      <w:r w:rsidRPr="003031D4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927359">
        <w:rPr>
          <w:rFonts w:ascii="Times New Roman" w:eastAsia="Calibri" w:hAnsi="Times New Roman" w:cs="Times New Roman"/>
          <w:sz w:val="28"/>
          <w:szCs w:val="28"/>
        </w:rPr>
        <w:t>Предполагаемая экономия расходов на оплату труда работников дошкольных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, тыс. рублей</w:t>
      </w:r>
    </w:p>
    <w:p w:rsidR="00380014" w:rsidRDefault="00380014" w:rsidP="00380014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23717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7359" w:rsidRDefault="00521782" w:rsidP="00380014">
      <w:pPr>
        <w:tabs>
          <w:tab w:val="left" w:pos="720"/>
        </w:tabs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Плановая потребность расходов на оплату труда работников</w:t>
      </w:r>
      <w:r w:rsidR="007E1D77">
        <w:rPr>
          <w:rFonts w:ascii="Times New Roman" w:eastAsia="Calibri" w:hAnsi="Times New Roman" w:cs="Times New Roman"/>
          <w:sz w:val="28"/>
          <w:szCs w:val="28"/>
        </w:rPr>
        <w:t xml:space="preserve"> в 2022 году составляет 70</w:t>
      </w:r>
      <w:r w:rsidR="000A4439">
        <w:rPr>
          <w:rFonts w:ascii="Times New Roman" w:eastAsia="Calibri" w:hAnsi="Times New Roman" w:cs="Times New Roman"/>
          <w:sz w:val="28"/>
          <w:szCs w:val="28"/>
        </w:rPr>
        <w:t>980</w:t>
      </w:r>
      <w:r w:rsidR="007E1D77">
        <w:rPr>
          <w:rFonts w:ascii="Times New Roman" w:eastAsia="Calibri" w:hAnsi="Times New Roman" w:cs="Times New Roman"/>
          <w:sz w:val="28"/>
          <w:szCs w:val="28"/>
        </w:rPr>
        <w:t>,</w:t>
      </w:r>
      <w:r w:rsidR="000A4439">
        <w:rPr>
          <w:rFonts w:ascii="Times New Roman" w:eastAsia="Calibri" w:hAnsi="Times New Roman" w:cs="Times New Roman"/>
          <w:sz w:val="28"/>
          <w:szCs w:val="28"/>
        </w:rPr>
        <w:t>90</w:t>
      </w:r>
      <w:r w:rsidR="007E1D77">
        <w:rPr>
          <w:rFonts w:ascii="Times New Roman" w:eastAsia="Calibri" w:hAnsi="Times New Roman" w:cs="Times New Roman"/>
          <w:sz w:val="28"/>
          <w:szCs w:val="28"/>
        </w:rPr>
        <w:t xml:space="preserve"> тыс. руб., учитывая реализацию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D77">
        <w:rPr>
          <w:rFonts w:ascii="Times New Roman" w:eastAsia="Calibri" w:hAnsi="Times New Roman" w:cs="Times New Roman"/>
          <w:sz w:val="28"/>
          <w:szCs w:val="28"/>
        </w:rPr>
        <w:t xml:space="preserve">по оптимизации штатной численности работников расходы </w:t>
      </w:r>
      <w:r w:rsidR="000D792B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="007E1D77">
        <w:rPr>
          <w:rFonts w:ascii="Times New Roman" w:eastAsia="Calibri" w:hAnsi="Times New Roman" w:cs="Times New Roman"/>
          <w:sz w:val="28"/>
          <w:szCs w:val="28"/>
        </w:rPr>
        <w:t>сократ</w:t>
      </w:r>
      <w:r w:rsidR="000D792B">
        <w:rPr>
          <w:rFonts w:ascii="Times New Roman" w:eastAsia="Calibri" w:hAnsi="Times New Roman" w:cs="Times New Roman"/>
          <w:sz w:val="28"/>
          <w:szCs w:val="28"/>
        </w:rPr>
        <w:t>и</w:t>
      </w:r>
      <w:r w:rsidR="007E1D77">
        <w:rPr>
          <w:rFonts w:ascii="Times New Roman" w:eastAsia="Calibri" w:hAnsi="Times New Roman" w:cs="Times New Roman"/>
          <w:sz w:val="28"/>
          <w:szCs w:val="28"/>
        </w:rPr>
        <w:t>т</w:t>
      </w:r>
      <w:r w:rsidR="000D792B">
        <w:rPr>
          <w:rFonts w:ascii="Times New Roman" w:eastAsia="Calibri" w:hAnsi="Times New Roman" w:cs="Times New Roman"/>
          <w:sz w:val="28"/>
          <w:szCs w:val="28"/>
        </w:rPr>
        <w:t>ь</w:t>
      </w:r>
      <w:r w:rsidR="007E1D77">
        <w:rPr>
          <w:rFonts w:ascii="Times New Roman" w:eastAsia="Calibri" w:hAnsi="Times New Roman" w:cs="Times New Roman"/>
          <w:sz w:val="28"/>
          <w:szCs w:val="28"/>
        </w:rPr>
        <w:t xml:space="preserve">ся до 68602 тыс. руб. </w:t>
      </w:r>
      <w:r w:rsidR="00927359">
        <w:rPr>
          <w:rFonts w:ascii="Times New Roman" w:eastAsia="Calibri" w:hAnsi="Times New Roman" w:cs="Times New Roman"/>
          <w:sz w:val="28"/>
          <w:szCs w:val="28"/>
        </w:rPr>
        <w:t xml:space="preserve">Таким образом, сокращение групп в детских садах города и оптимизация численности работников, позволит сократить расходы на оплату труда, </w:t>
      </w:r>
      <w:r w:rsidR="000A4439">
        <w:rPr>
          <w:rFonts w:ascii="Times New Roman" w:eastAsia="Calibri" w:hAnsi="Times New Roman" w:cs="Times New Roman"/>
          <w:sz w:val="28"/>
          <w:szCs w:val="28"/>
        </w:rPr>
        <w:t xml:space="preserve">дав бюджетный эффект в размере </w:t>
      </w:r>
      <w:r w:rsidR="007E1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ACE">
        <w:rPr>
          <w:rFonts w:ascii="Times New Roman" w:eastAsia="Calibri" w:hAnsi="Times New Roman" w:cs="Times New Roman"/>
          <w:sz w:val="28"/>
          <w:szCs w:val="28"/>
        </w:rPr>
        <w:t>2</w:t>
      </w:r>
      <w:r w:rsidR="000A4439">
        <w:rPr>
          <w:rFonts w:ascii="Times New Roman" w:eastAsia="Calibri" w:hAnsi="Times New Roman" w:cs="Times New Roman"/>
          <w:sz w:val="28"/>
          <w:szCs w:val="28"/>
        </w:rPr>
        <w:t>378</w:t>
      </w:r>
      <w:r w:rsidR="00700ACE">
        <w:rPr>
          <w:rFonts w:ascii="Times New Roman" w:eastAsia="Calibri" w:hAnsi="Times New Roman" w:cs="Times New Roman"/>
          <w:sz w:val="28"/>
          <w:szCs w:val="28"/>
        </w:rPr>
        <w:t>,</w:t>
      </w:r>
      <w:r w:rsidR="000A4439">
        <w:rPr>
          <w:rFonts w:ascii="Times New Roman" w:eastAsia="Calibri" w:hAnsi="Times New Roman" w:cs="Times New Roman"/>
          <w:sz w:val="28"/>
          <w:szCs w:val="28"/>
        </w:rPr>
        <w:t xml:space="preserve">90 </w:t>
      </w:r>
      <w:r w:rsidR="0092735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27359">
        <w:rPr>
          <w:color w:val="000000"/>
          <w:sz w:val="28"/>
          <w:szCs w:val="28"/>
        </w:rPr>
        <w:t xml:space="preserve">. </w:t>
      </w:r>
      <w:proofErr w:type="gramEnd"/>
    </w:p>
    <w:p w:rsidR="002C6CD9" w:rsidRPr="00AB03F4" w:rsidRDefault="00F60AF9" w:rsidP="003B1B8C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По итогам проведения обзора расходов</w:t>
      </w:r>
      <w:r w:rsidR="00700ACE">
        <w:rPr>
          <w:rFonts w:ascii="Times New Roman" w:hAnsi="Times New Roman" w:cs="Times New Roman"/>
          <w:sz w:val="28"/>
          <w:szCs w:val="28"/>
        </w:rPr>
        <w:t xml:space="preserve"> на </w:t>
      </w:r>
      <w:r w:rsidR="00F025B1" w:rsidRPr="00AB03F4">
        <w:rPr>
          <w:rFonts w:ascii="Times New Roman" w:hAnsi="Times New Roman" w:cs="Times New Roman"/>
          <w:sz w:val="28"/>
          <w:szCs w:val="28"/>
        </w:rPr>
        <w:t>содержание работников дошкольных образовательных учреждений</w:t>
      </w:r>
      <w:r w:rsidR="00D23521" w:rsidRPr="00AB03F4">
        <w:rPr>
          <w:rFonts w:ascii="Times New Roman" w:hAnsi="Times New Roman" w:cs="Times New Roman"/>
          <w:sz w:val="28"/>
          <w:szCs w:val="28"/>
        </w:rPr>
        <w:t>,</w:t>
      </w:r>
      <w:r w:rsidRPr="00AB03F4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расходования бюджетных средств</w:t>
      </w:r>
      <w:r w:rsidR="00D23521" w:rsidRPr="00AB03F4">
        <w:rPr>
          <w:rFonts w:ascii="Times New Roman" w:hAnsi="Times New Roman" w:cs="Times New Roman"/>
          <w:sz w:val="28"/>
          <w:szCs w:val="28"/>
        </w:rPr>
        <w:t>,</w:t>
      </w:r>
      <w:r w:rsidRPr="00AB03F4">
        <w:rPr>
          <w:rFonts w:ascii="Times New Roman" w:hAnsi="Times New Roman" w:cs="Times New Roman"/>
          <w:sz w:val="28"/>
          <w:szCs w:val="28"/>
        </w:rPr>
        <w:t xml:space="preserve"> </w:t>
      </w:r>
      <w:r w:rsidR="003B1B8C">
        <w:rPr>
          <w:rFonts w:ascii="Times New Roman" w:hAnsi="Times New Roman" w:cs="Times New Roman"/>
          <w:sz w:val="28"/>
          <w:szCs w:val="28"/>
        </w:rPr>
        <w:t>главно</w:t>
      </w:r>
      <w:r w:rsidR="002C6CD9" w:rsidRPr="00AB03F4">
        <w:rPr>
          <w:rFonts w:ascii="Times New Roman" w:hAnsi="Times New Roman" w:cs="Times New Roman"/>
          <w:sz w:val="28"/>
          <w:szCs w:val="28"/>
        </w:rPr>
        <w:t>м</w:t>
      </w:r>
      <w:r w:rsidR="003B1B8C">
        <w:rPr>
          <w:rFonts w:ascii="Times New Roman" w:hAnsi="Times New Roman" w:cs="Times New Roman"/>
          <w:sz w:val="28"/>
          <w:szCs w:val="28"/>
        </w:rPr>
        <w:t>у</w:t>
      </w:r>
      <w:r w:rsidR="002C6CD9" w:rsidRPr="00AB03F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B1B8C">
        <w:rPr>
          <w:rFonts w:ascii="Times New Roman" w:hAnsi="Times New Roman" w:cs="Times New Roman"/>
          <w:sz w:val="28"/>
          <w:szCs w:val="28"/>
        </w:rPr>
        <w:t xml:space="preserve">ю </w:t>
      </w:r>
      <w:r w:rsidR="002C6CD9" w:rsidRPr="00AB03F4">
        <w:rPr>
          <w:rFonts w:ascii="Times New Roman" w:hAnsi="Times New Roman" w:cs="Times New Roman"/>
          <w:sz w:val="28"/>
          <w:szCs w:val="28"/>
        </w:rPr>
        <w:t xml:space="preserve">бюджетных средств Отделу образования </w:t>
      </w:r>
      <w:r w:rsidR="00AB03F4" w:rsidRPr="00AB03F4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="00AB03F4" w:rsidRPr="00AB03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B03F4" w:rsidRPr="00AB03F4">
        <w:rPr>
          <w:rFonts w:ascii="Times New Roman" w:hAnsi="Times New Roman" w:cs="Times New Roman"/>
          <w:sz w:val="28"/>
          <w:szCs w:val="28"/>
        </w:rPr>
        <w:t xml:space="preserve">едногорска </w:t>
      </w:r>
      <w:r w:rsidRPr="00AB03F4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ED3E15" w:rsidRPr="00AB03F4" w:rsidRDefault="00F60AF9" w:rsidP="003B1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 провести мероприяти</w:t>
      </w:r>
      <w:r w:rsidR="00ED3E15" w:rsidRPr="00AB03F4">
        <w:rPr>
          <w:rFonts w:ascii="Times New Roman" w:hAnsi="Times New Roman" w:cs="Times New Roman"/>
          <w:sz w:val="28"/>
          <w:szCs w:val="28"/>
        </w:rPr>
        <w:t>я по повышению эффективности бюджетных расходов, направленных на</w:t>
      </w:r>
      <w:r w:rsidR="00B1477D" w:rsidRPr="00AB03F4">
        <w:rPr>
          <w:rFonts w:ascii="Times New Roman" w:hAnsi="Times New Roman" w:cs="Times New Roman"/>
          <w:sz w:val="28"/>
          <w:szCs w:val="28"/>
        </w:rPr>
        <w:t xml:space="preserve"> сокращение расходов, путем</w:t>
      </w:r>
      <w:r w:rsidR="00ED3E15" w:rsidRPr="00AB03F4">
        <w:rPr>
          <w:rFonts w:ascii="Times New Roman" w:hAnsi="Times New Roman" w:cs="Times New Roman"/>
          <w:sz w:val="28"/>
          <w:szCs w:val="28"/>
        </w:rPr>
        <w:t xml:space="preserve"> </w:t>
      </w:r>
      <w:r w:rsidR="00F025B1" w:rsidRPr="00AB03F4">
        <w:rPr>
          <w:rFonts w:ascii="Times New Roman" w:hAnsi="Times New Roman" w:cs="Times New Roman"/>
          <w:sz w:val="28"/>
          <w:szCs w:val="28"/>
        </w:rPr>
        <w:t>оптимизации</w:t>
      </w:r>
      <w:r w:rsidR="00925BD4">
        <w:rPr>
          <w:rFonts w:ascii="Times New Roman" w:hAnsi="Times New Roman" w:cs="Times New Roman"/>
          <w:sz w:val="28"/>
          <w:szCs w:val="28"/>
        </w:rPr>
        <w:t xml:space="preserve"> </w:t>
      </w:r>
      <w:r w:rsidR="00F025B1" w:rsidRPr="00AB03F4">
        <w:rPr>
          <w:rFonts w:ascii="Times New Roman" w:hAnsi="Times New Roman" w:cs="Times New Roman"/>
          <w:sz w:val="28"/>
          <w:szCs w:val="28"/>
        </w:rPr>
        <w:t>численности работников дошкольных образовательных учреждений</w:t>
      </w:r>
      <w:r w:rsidR="00ED3E15" w:rsidRPr="00AB03F4">
        <w:rPr>
          <w:rFonts w:ascii="Times New Roman" w:hAnsi="Times New Roman" w:cs="Times New Roman"/>
          <w:sz w:val="28"/>
          <w:szCs w:val="28"/>
        </w:rPr>
        <w:t>;</w:t>
      </w:r>
    </w:p>
    <w:p w:rsidR="00123F57" w:rsidRPr="00AB03F4" w:rsidRDefault="00ED3E15" w:rsidP="003B1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2C6CD9" w:rsidRPr="00AB03F4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 w:rsidRPr="00AB03F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="002C6CD9" w:rsidRPr="00AB03F4">
        <w:rPr>
          <w:rFonts w:ascii="Times New Roman" w:hAnsi="Times New Roman" w:cs="Times New Roman"/>
          <w:color w:val="000000"/>
          <w:sz w:val="28"/>
          <w:szCs w:val="28"/>
        </w:rPr>
        <w:t>обзора учесть при подготовке бюджета на 202</w:t>
      </w:r>
      <w:r w:rsidR="00AB03F4" w:rsidRPr="00AB03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CD9" w:rsidRPr="00AB03F4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период.</w:t>
      </w:r>
    </w:p>
    <w:p w:rsidR="00123F57" w:rsidRPr="00AB03F4" w:rsidRDefault="00123F57" w:rsidP="003B1B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23F57" w:rsidRPr="00AB03F4" w:rsidSect="003D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57"/>
    <w:rsid w:val="00024F78"/>
    <w:rsid w:val="000326C7"/>
    <w:rsid w:val="00056FE7"/>
    <w:rsid w:val="00086C37"/>
    <w:rsid w:val="000A2E23"/>
    <w:rsid w:val="000A4439"/>
    <w:rsid w:val="000C60FE"/>
    <w:rsid w:val="000D792B"/>
    <w:rsid w:val="00123F57"/>
    <w:rsid w:val="0015255C"/>
    <w:rsid w:val="001A1A94"/>
    <w:rsid w:val="001B2E17"/>
    <w:rsid w:val="001C20AA"/>
    <w:rsid w:val="00241767"/>
    <w:rsid w:val="002561E5"/>
    <w:rsid w:val="00272EEC"/>
    <w:rsid w:val="00273459"/>
    <w:rsid w:val="002755C9"/>
    <w:rsid w:val="002C2825"/>
    <w:rsid w:val="002C6CD9"/>
    <w:rsid w:val="002D79FA"/>
    <w:rsid w:val="002F631D"/>
    <w:rsid w:val="002F7681"/>
    <w:rsid w:val="003031D4"/>
    <w:rsid w:val="00304C93"/>
    <w:rsid w:val="00307CD0"/>
    <w:rsid w:val="00380014"/>
    <w:rsid w:val="00391956"/>
    <w:rsid w:val="003B1B8C"/>
    <w:rsid w:val="003D603D"/>
    <w:rsid w:val="003F5BBD"/>
    <w:rsid w:val="00445E3E"/>
    <w:rsid w:val="00464664"/>
    <w:rsid w:val="00485E4D"/>
    <w:rsid w:val="004943C5"/>
    <w:rsid w:val="004E6463"/>
    <w:rsid w:val="00521782"/>
    <w:rsid w:val="0054411E"/>
    <w:rsid w:val="0055168C"/>
    <w:rsid w:val="00566507"/>
    <w:rsid w:val="00567809"/>
    <w:rsid w:val="005A19E8"/>
    <w:rsid w:val="005B6D51"/>
    <w:rsid w:val="005C578C"/>
    <w:rsid w:val="0064667F"/>
    <w:rsid w:val="00660C3A"/>
    <w:rsid w:val="00676A6F"/>
    <w:rsid w:val="006A47D3"/>
    <w:rsid w:val="006F23E9"/>
    <w:rsid w:val="006F65DE"/>
    <w:rsid w:val="00700ACE"/>
    <w:rsid w:val="00724573"/>
    <w:rsid w:val="00763CB5"/>
    <w:rsid w:val="007B1343"/>
    <w:rsid w:val="007E1D77"/>
    <w:rsid w:val="00836FEC"/>
    <w:rsid w:val="0084355B"/>
    <w:rsid w:val="0085302F"/>
    <w:rsid w:val="0087030E"/>
    <w:rsid w:val="00925BD4"/>
    <w:rsid w:val="00927359"/>
    <w:rsid w:val="00951BA9"/>
    <w:rsid w:val="00951F89"/>
    <w:rsid w:val="009A1438"/>
    <w:rsid w:val="009C47E7"/>
    <w:rsid w:val="009C7D89"/>
    <w:rsid w:val="009D292F"/>
    <w:rsid w:val="00A1128D"/>
    <w:rsid w:val="00A852B3"/>
    <w:rsid w:val="00A97706"/>
    <w:rsid w:val="00AB03F4"/>
    <w:rsid w:val="00AD7E6F"/>
    <w:rsid w:val="00B02F6D"/>
    <w:rsid w:val="00B04C18"/>
    <w:rsid w:val="00B1477D"/>
    <w:rsid w:val="00B200C5"/>
    <w:rsid w:val="00B75C10"/>
    <w:rsid w:val="00C25DBA"/>
    <w:rsid w:val="00C308B8"/>
    <w:rsid w:val="00C470AB"/>
    <w:rsid w:val="00C50682"/>
    <w:rsid w:val="00C82431"/>
    <w:rsid w:val="00CD11F3"/>
    <w:rsid w:val="00CF01E1"/>
    <w:rsid w:val="00D23521"/>
    <w:rsid w:val="00D25313"/>
    <w:rsid w:val="00D425F3"/>
    <w:rsid w:val="00D63DF5"/>
    <w:rsid w:val="00D71F34"/>
    <w:rsid w:val="00D8585D"/>
    <w:rsid w:val="00DC2A86"/>
    <w:rsid w:val="00E819D9"/>
    <w:rsid w:val="00E85CB9"/>
    <w:rsid w:val="00E87074"/>
    <w:rsid w:val="00ED3E15"/>
    <w:rsid w:val="00F00C00"/>
    <w:rsid w:val="00F025B1"/>
    <w:rsid w:val="00F13600"/>
    <w:rsid w:val="00F216E3"/>
    <w:rsid w:val="00F40A5E"/>
    <w:rsid w:val="00F60AF9"/>
    <w:rsid w:val="00FA6CD1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0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2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ка"/>
    <w:basedOn w:val="a0"/>
    <w:rsid w:val="00F60AF9"/>
    <w:pPr>
      <w:widowControl w:val="0"/>
      <w:numPr>
        <w:numId w:val="1"/>
      </w:numPr>
      <w:suppressLineNumber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2"/>
    <w:uiPriority w:val="59"/>
    <w:rsid w:val="0087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0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03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6;&#1091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76;&#1086;&#1091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Лист1!$A$7</c:f>
              <c:strCache>
                <c:ptCount val="1"/>
                <c:pt idx="0">
                  <c:v>Среднесписочная численность детей, человек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1655065738592435E-2"/>
                </c:manualLayout>
              </c:layout>
              <c:showVal val="1"/>
            </c:dLbl>
            <c:dLbl>
              <c:idx val="1"/>
              <c:layout>
                <c:manualLayout>
                  <c:x val="1.3240132925172302E-3"/>
                  <c:y val="2.2643914378737896E-2"/>
                </c:manualLayout>
              </c:layout>
              <c:showVal val="1"/>
            </c:dLbl>
            <c:dLbl>
              <c:idx val="2"/>
              <c:layout>
                <c:manualLayout>
                  <c:x val="-2.0481310803891553E-3"/>
                  <c:y val="-1.856148491879356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Лист1!$B$6:$E$6</c:f>
              <c:strCache>
                <c:ptCount val="4"/>
                <c:pt idx="0">
                  <c:v>2018 год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1339</c:v>
                </c:pt>
                <c:pt idx="1">
                  <c:v>1286</c:v>
                </c:pt>
                <c:pt idx="2">
                  <c:v>1138</c:v>
                </c:pt>
                <c:pt idx="3">
                  <c:v>1014</c:v>
                </c:pt>
              </c:numCache>
            </c:numRef>
          </c:val>
        </c:ser>
        <c:gapWidth val="75"/>
        <c:overlap val="-25"/>
        <c:axId val="191496576"/>
        <c:axId val="193358464"/>
      </c:barChart>
      <c:catAx>
        <c:axId val="191496576"/>
        <c:scaling>
          <c:orientation val="minMax"/>
        </c:scaling>
        <c:axPos val="b"/>
        <c:majorTickMark val="none"/>
        <c:tickLblPos val="nextTo"/>
        <c:crossAx val="193358464"/>
        <c:crosses val="autoZero"/>
        <c:auto val="1"/>
        <c:lblAlgn val="ctr"/>
        <c:lblOffset val="100"/>
      </c:catAx>
      <c:valAx>
        <c:axId val="193358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solidFill>
              <a:schemeClr val="accent1"/>
            </a:solidFill>
          </a:ln>
        </c:spPr>
        <c:crossAx val="191496576"/>
        <c:crosses val="autoZero"/>
        <c:crossBetween val="between"/>
      </c:valAx>
      <c:spPr>
        <a:ln>
          <a:noFill/>
        </a:ln>
      </c:spPr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12410134367532416"/>
          <c:y val="2.0863315162527846E-2"/>
          <c:w val="0.81834078976018954"/>
          <c:h val="0.78419882887104952"/>
        </c:manualLayout>
      </c:layout>
      <c:barChart>
        <c:barDir val="col"/>
        <c:grouping val="clustered"/>
        <c:ser>
          <c:idx val="1"/>
          <c:order val="0"/>
          <c:tx>
            <c:strRef>
              <c:f>Лист3!$C$27</c:f>
              <c:strCache>
                <c:ptCount val="1"/>
                <c:pt idx="0">
                  <c:v>2021 (факт)</c:v>
                </c:pt>
              </c:strCache>
            </c:strRef>
          </c:tx>
          <c:dLbls>
            <c:dLbl>
              <c:idx val="0"/>
              <c:layout>
                <c:manualLayout>
                  <c:x val="-1.9900497512437866E-2"/>
                  <c:y val="1.7093747896897504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36641,2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238805970149247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9900497512437866E-2"/>
                  <c:y val="6.8376068376068393E-3"/>
                </c:manualLayout>
              </c:layout>
              <c:showVal val="1"/>
            </c:dLbl>
            <c:dLbl>
              <c:idx val="3"/>
              <c:layout>
                <c:manualLayout>
                  <c:x val="-1.741293532338308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700">
                    <a:latin typeface="Times New Roman" pitchFamily="18" charset="0"/>
                    <a:ea typeface="SimSun" pitchFamily="2" charset="-122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Лист3!$B$29:$B$32</c:f>
              <c:strCache>
                <c:ptCount val="4"/>
                <c:pt idx="0">
                  <c:v>Педагогические работники</c:v>
                </c:pt>
                <c:pt idx="1">
                  <c:v>Административный персонал</c:v>
                </c:pt>
                <c:pt idx="2">
                  <c:v>Вспомогательный персонал</c:v>
                </c:pt>
                <c:pt idx="3">
                  <c:v>Младший обслуживающий персонал</c:v>
                </c:pt>
              </c:strCache>
            </c:strRef>
          </c:cat>
          <c:val>
            <c:numRef>
              <c:f>Лист3!$C$29:$C$32</c:f>
              <c:numCache>
                <c:formatCode>0.00</c:formatCode>
                <c:ptCount val="4"/>
                <c:pt idx="0">
                  <c:v>35958.6</c:v>
                </c:pt>
                <c:pt idx="1">
                  <c:v>4438.5</c:v>
                </c:pt>
                <c:pt idx="2">
                  <c:v>12940.1</c:v>
                </c:pt>
                <c:pt idx="3">
                  <c:v>14317.8</c:v>
                </c:pt>
              </c:numCache>
            </c:numRef>
          </c:val>
        </c:ser>
        <c:ser>
          <c:idx val="2"/>
          <c:order val="1"/>
          <c:tx>
            <c:strRef>
              <c:f>Лист3!$D$27</c:f>
              <c:strCache>
                <c:ptCount val="1"/>
                <c:pt idx="0">
                  <c:v>2022 (потребность)</c:v>
                </c:pt>
              </c:strCache>
            </c:strRef>
          </c:tx>
          <c:dLbls>
            <c:dLbl>
              <c:idx val="0"/>
              <c:layout>
                <c:manualLayout>
                  <c:x val="6.2189054726368161E-2"/>
                  <c:y val="4.4444175247324851E-2"/>
                </c:manualLayout>
              </c:layout>
              <c:showVal val="1"/>
            </c:dLbl>
            <c:dLbl>
              <c:idx val="1"/>
              <c:layout>
                <c:manualLayout>
                  <c:x val="1.2437810945273632E-2"/>
                  <c:y val="3.4188034188034192E-3"/>
                </c:manualLayout>
              </c:layout>
              <c:showVal val="1"/>
            </c:dLbl>
            <c:dLbl>
              <c:idx val="2"/>
              <c:layout>
                <c:manualLayout>
                  <c:x val="1.990049751243786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925373134328453E-2"/>
                  <c:y val="-3.1338669312049479E-17"/>
                </c:manualLayout>
              </c:layout>
              <c:showVal val="1"/>
            </c:dLbl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Лист3!$B$29:$B$32</c:f>
              <c:strCache>
                <c:ptCount val="4"/>
                <c:pt idx="0">
                  <c:v>Педагогические работники</c:v>
                </c:pt>
                <c:pt idx="1">
                  <c:v>Административный персонал</c:v>
                </c:pt>
                <c:pt idx="2">
                  <c:v>Вспомогательный персонал</c:v>
                </c:pt>
                <c:pt idx="3">
                  <c:v>Младший обслуживающий персонал</c:v>
                </c:pt>
              </c:strCache>
            </c:strRef>
          </c:cat>
          <c:val>
            <c:numRef>
              <c:f>Лист3!$D$29:$D$32</c:f>
              <c:numCache>
                <c:formatCode>0.00</c:formatCode>
                <c:ptCount val="4"/>
                <c:pt idx="0">
                  <c:v>35237.300000000003</c:v>
                </c:pt>
                <c:pt idx="1">
                  <c:v>4628.6000000000004</c:v>
                </c:pt>
                <c:pt idx="2">
                  <c:v>15246.1</c:v>
                </c:pt>
                <c:pt idx="3">
                  <c:v>15868.9</c:v>
                </c:pt>
              </c:numCache>
            </c:numRef>
          </c:val>
        </c:ser>
        <c:axId val="97130752"/>
        <c:axId val="97140736"/>
      </c:barChart>
      <c:catAx>
        <c:axId val="97130752"/>
        <c:scaling>
          <c:orientation val="minMax"/>
        </c:scaling>
        <c:axPos val="b"/>
        <c:tickLblPos val="nextTo"/>
        <c:txPr>
          <a:bodyPr anchor="ctr" anchorCtr="0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40736"/>
        <c:crosses val="autoZero"/>
        <c:auto val="1"/>
        <c:lblAlgn val="ctr"/>
        <c:lblOffset val="100"/>
      </c:catAx>
      <c:valAx>
        <c:axId val="971407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Расходы на оплату труда, тыс. руб.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3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27654134557378"/>
          <c:y val="7.8477937899272113E-2"/>
          <c:w val="0.21512601617522889"/>
          <c:h val="0.125660579078616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3453287378902021"/>
          <c:y val="8.3069115789435169E-2"/>
          <c:w val="0.7983168515016309"/>
          <c:h val="0.75136576055968773"/>
        </c:manualLayout>
      </c:layout>
      <c:barChart>
        <c:barDir val="col"/>
        <c:grouping val="stacked"/>
        <c:ser>
          <c:idx val="0"/>
          <c:order val="0"/>
          <c:tx>
            <c:strRef>
              <c:f>Лист3!$B$36</c:f>
              <c:strCache>
                <c:ptCount val="1"/>
                <c:pt idx="0">
                  <c:v>Расходы на оплату труда, тыс. руб.</c:v>
                </c:pt>
              </c:strCache>
            </c:strRef>
          </c:tx>
          <c:dLbls>
            <c:dLbl>
              <c:idx val="0"/>
              <c:layout>
                <c:manualLayout>
                  <c:x val="5.5574089488634806E-3"/>
                  <c:y val="-0.37088516391143467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16688330855243524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Лист3!$D$36:$E$37</c:f>
              <c:strCache>
                <c:ptCount val="2"/>
                <c:pt idx="0">
                  <c:v>2022 (потребность)</c:v>
                </c:pt>
                <c:pt idx="1">
                  <c:v>2022 (потребность с учетом проведения оптимицации)</c:v>
                </c:pt>
              </c:strCache>
            </c:strRef>
          </c:cat>
          <c:val>
            <c:numRef>
              <c:f>Лист3!$D$42:$E$42</c:f>
              <c:numCache>
                <c:formatCode>0.00</c:formatCode>
                <c:ptCount val="2"/>
                <c:pt idx="0">
                  <c:v>70980.899999999994</c:v>
                </c:pt>
                <c:pt idx="1">
                  <c:v>68602</c:v>
                </c:pt>
              </c:numCache>
            </c:numRef>
          </c:val>
        </c:ser>
        <c:overlap val="100"/>
        <c:axId val="99762176"/>
        <c:axId val="99763712"/>
      </c:barChart>
      <c:catAx>
        <c:axId val="997621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763712"/>
        <c:crosses val="autoZero"/>
        <c:auto val="1"/>
        <c:lblAlgn val="ctr"/>
        <c:lblOffset val="100"/>
      </c:catAx>
      <c:valAx>
        <c:axId val="997637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0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76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175826014860472"/>
          <c:y val="4.4267179029309912E-2"/>
          <c:w val="0.52824173985139555"/>
          <c:h val="0.11982099085704018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0.41598</cdr:x>
      <cdr:y>0.16829</cdr:y>
    </cdr:from>
    <cdr:to>
      <cdr:x>0.48682</cdr:x>
      <cdr:y>0.55737</cdr:y>
    </cdr:to>
    <cdr:sp macro="" textlink="">
      <cdr:nvSpPr>
        <cdr:cNvPr id="4" name="Правая фигурная скобка 3"/>
        <cdr:cNvSpPr/>
      </cdr:nvSpPr>
      <cdr:spPr>
        <a:xfrm xmlns:a="http://schemas.openxmlformats.org/drawingml/2006/main">
          <a:off x="1901546" y="458971"/>
          <a:ext cx="323824" cy="1061121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0.41458</cdr:x>
      <cdr:y>0.38194</cdr:y>
    </cdr:from>
    <cdr:to>
      <cdr:x>0.61458</cdr:x>
      <cdr:y>0.71528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895475" y="1047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0.48955</cdr:x>
      <cdr:y>0.32504</cdr:y>
    </cdr:from>
    <cdr:to>
      <cdr:x>0.68746</cdr:x>
      <cdr:y>0.39796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237846" y="886472"/>
          <a:ext cx="904685" cy="1988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2378,9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тыс.руб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User</cp:lastModifiedBy>
  <cp:revision>31</cp:revision>
  <cp:lastPrinted>2023-05-16T05:13:00Z</cp:lastPrinted>
  <dcterms:created xsi:type="dcterms:W3CDTF">2020-09-04T05:28:00Z</dcterms:created>
  <dcterms:modified xsi:type="dcterms:W3CDTF">2023-05-17T06:56:00Z</dcterms:modified>
</cp:coreProperties>
</file>