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49" w:rsidRDefault="005E3439">
      <w:pPr>
        <w:jc w:val="center"/>
        <w:rPr>
          <w:b/>
          <w:szCs w:val="28"/>
        </w:rPr>
      </w:pPr>
      <w:r w:rsidRPr="005E3439">
        <w:rPr>
          <w:noProof/>
          <w:lang w:eastAsia="ru-RU"/>
        </w:rPr>
        <w:drawing>
          <wp:inline distT="0" distB="0" distL="0" distR="0">
            <wp:extent cx="604520" cy="1032510"/>
            <wp:effectExtent l="19050" t="0" r="5080" b="0"/>
            <wp:docPr id="3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9" w:rsidRDefault="00936249">
      <w:pPr>
        <w:jc w:val="center"/>
        <w:rPr>
          <w:b/>
          <w:szCs w:val="28"/>
        </w:rPr>
      </w:pPr>
    </w:p>
    <w:p w:rsidR="00936249" w:rsidRDefault="00936249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936249" w:rsidRDefault="00936249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936249" w:rsidRDefault="00936249">
      <w:pPr>
        <w:rPr>
          <w:b/>
          <w:szCs w:val="28"/>
        </w:rPr>
      </w:pPr>
    </w:p>
    <w:p w:rsidR="00936249" w:rsidRDefault="00936249">
      <w:pPr>
        <w:pBdr>
          <w:bottom w:val="single" w:sz="8" w:space="1" w:color="000000"/>
        </w:pBdr>
        <w:rPr>
          <w:b/>
          <w:szCs w:val="28"/>
        </w:rPr>
      </w:pPr>
    </w:p>
    <w:p w:rsidR="00936249" w:rsidRDefault="00936249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254BE8">
        <w:rPr>
          <w:b/>
          <w:szCs w:val="28"/>
        </w:rPr>
        <w:tab/>
      </w:r>
    </w:p>
    <w:p w:rsidR="00254BE8" w:rsidRDefault="00254BE8">
      <w:pPr>
        <w:rPr>
          <w:b/>
          <w:szCs w:val="28"/>
        </w:rPr>
      </w:pPr>
    </w:p>
    <w:p w:rsidR="00254BE8" w:rsidRDefault="00254BE8">
      <w:pPr>
        <w:rPr>
          <w:b/>
          <w:sz w:val="24"/>
        </w:rPr>
      </w:pPr>
    </w:p>
    <w:p w:rsidR="00254BE8" w:rsidRDefault="00254BE8">
      <w:pPr>
        <w:rPr>
          <w:b/>
          <w:sz w:val="24"/>
        </w:rPr>
      </w:pPr>
    </w:p>
    <w:p w:rsidR="00254BE8" w:rsidRDefault="00254BE8">
      <w:pPr>
        <w:rPr>
          <w:b/>
          <w:sz w:val="24"/>
        </w:rPr>
      </w:pPr>
    </w:p>
    <w:p w:rsidR="00254BE8" w:rsidRDefault="00254BE8">
      <w:pPr>
        <w:rPr>
          <w:b/>
          <w:sz w:val="24"/>
        </w:rPr>
      </w:pPr>
    </w:p>
    <w:p w:rsidR="00254BE8" w:rsidRDefault="00254BE8">
      <w:pPr>
        <w:rPr>
          <w:b/>
          <w:sz w:val="24"/>
        </w:rPr>
      </w:pPr>
      <w:r w:rsidRPr="00254BE8">
        <w:rPr>
          <w:b/>
          <w:sz w:val="24"/>
        </w:rPr>
        <w:t>СТАНДАРТ ВНЕШНЕГО МУНИЦИПАЛЬНОГО</w:t>
      </w:r>
      <w:r w:rsidR="007553A9">
        <w:rPr>
          <w:b/>
          <w:sz w:val="24"/>
        </w:rPr>
        <w:t xml:space="preserve"> </w:t>
      </w:r>
      <w:r w:rsidRPr="00254BE8">
        <w:rPr>
          <w:b/>
          <w:sz w:val="24"/>
        </w:rPr>
        <w:t>ФИНАНСОВОГО КОНТРОЛЯ</w:t>
      </w:r>
    </w:p>
    <w:p w:rsidR="00254BE8" w:rsidRDefault="00254BE8">
      <w:pPr>
        <w:rPr>
          <w:b/>
          <w:sz w:val="24"/>
        </w:rPr>
      </w:pPr>
    </w:p>
    <w:p w:rsidR="007B5540" w:rsidRDefault="007B5540" w:rsidP="00254BE8">
      <w:pPr>
        <w:jc w:val="center"/>
        <w:rPr>
          <w:b/>
          <w:szCs w:val="28"/>
        </w:rPr>
      </w:pPr>
    </w:p>
    <w:p w:rsidR="007B5540" w:rsidRDefault="007B5540" w:rsidP="00254BE8">
      <w:pPr>
        <w:jc w:val="center"/>
        <w:rPr>
          <w:b/>
          <w:szCs w:val="28"/>
        </w:rPr>
      </w:pPr>
    </w:p>
    <w:p w:rsidR="007B5540" w:rsidRDefault="007B5540" w:rsidP="00254BE8">
      <w:pPr>
        <w:jc w:val="center"/>
        <w:rPr>
          <w:b/>
          <w:szCs w:val="28"/>
        </w:rPr>
      </w:pPr>
    </w:p>
    <w:p w:rsidR="007B5540" w:rsidRDefault="007B5540" w:rsidP="00254BE8">
      <w:pPr>
        <w:jc w:val="center"/>
        <w:rPr>
          <w:b/>
          <w:szCs w:val="28"/>
        </w:rPr>
      </w:pPr>
    </w:p>
    <w:p w:rsidR="00254BE8" w:rsidRDefault="009945AB" w:rsidP="00254BE8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ПРОВЕДЕНИЕ </w:t>
      </w:r>
      <w:r w:rsidR="007B5540">
        <w:rPr>
          <w:b/>
          <w:szCs w:val="28"/>
        </w:rPr>
        <w:t xml:space="preserve">ОПЕРАТИВНОГО (ТЕКУЩЕГО) 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МЕСТНОГО БЮДЖЕТА</w:t>
      </w: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254BE8" w:rsidP="00254BE8">
      <w:pPr>
        <w:jc w:val="center"/>
        <w:rPr>
          <w:b/>
          <w:szCs w:val="28"/>
        </w:rPr>
      </w:pPr>
    </w:p>
    <w:p w:rsidR="00254BE8" w:rsidRDefault="00666A9B" w:rsidP="00254BE8">
      <w:pPr>
        <w:jc w:val="center"/>
        <w:rPr>
          <w:b/>
          <w:szCs w:val="28"/>
        </w:rPr>
      </w:pPr>
      <w:r>
        <w:rPr>
          <w:b/>
          <w:szCs w:val="28"/>
        </w:rPr>
        <w:t>г. Медногорск</w:t>
      </w:r>
    </w:p>
    <w:p w:rsidR="00254BE8" w:rsidRDefault="00254BE8" w:rsidP="00254BE8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="00666A9B">
        <w:rPr>
          <w:b/>
          <w:szCs w:val="28"/>
        </w:rPr>
        <w:t>2</w:t>
      </w:r>
      <w:r w:rsidR="009633EE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6018EB" w:rsidRDefault="006018EB" w:rsidP="006018EB">
      <w:pPr>
        <w:shd w:val="clear" w:color="auto" w:fill="FFFFFF" w:themeFill="background1"/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ru-RU"/>
        </w:rPr>
      </w:pPr>
    </w:p>
    <w:p w:rsidR="006018EB" w:rsidRPr="006018EB" w:rsidRDefault="006018EB" w:rsidP="006018EB">
      <w:pPr>
        <w:shd w:val="clear" w:color="auto" w:fill="FFFFFF" w:themeFill="background1"/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</w:pP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lastRenderedPageBreak/>
        <w:t>Приложение к  распоряжению председателя</w:t>
      </w:r>
    </w:p>
    <w:p w:rsidR="006018EB" w:rsidRPr="006018EB" w:rsidRDefault="006018EB" w:rsidP="006018EB">
      <w:pPr>
        <w:shd w:val="clear" w:color="auto" w:fill="FFFFFF" w:themeFill="background1"/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</w:pP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контрольно-счетной палаты</w:t>
      </w:r>
    </w:p>
    <w:p w:rsidR="006018EB" w:rsidRPr="006018EB" w:rsidRDefault="006018EB" w:rsidP="006018EB">
      <w:pPr>
        <w:shd w:val="clear" w:color="auto" w:fill="FFFFFF" w:themeFill="background1"/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</w:pP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города Медногорска</w:t>
      </w:r>
    </w:p>
    <w:p w:rsidR="006018EB" w:rsidRDefault="006018EB" w:rsidP="006018EB">
      <w:pPr>
        <w:shd w:val="clear" w:color="auto" w:fill="FFFFFF" w:themeFill="background1"/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ru-RU"/>
        </w:rPr>
      </w:pP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 xml:space="preserve">от </w:t>
      </w:r>
      <w:r w:rsidR="009633EE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30</w:t>
      </w: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.0</w:t>
      </w:r>
      <w:r w:rsidR="009633EE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5</w:t>
      </w: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.202</w:t>
      </w:r>
      <w:r w:rsidR="009633EE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>4</w:t>
      </w:r>
      <w:r w:rsidRPr="006018EB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 xml:space="preserve"> №</w:t>
      </w:r>
      <w:r w:rsidR="009633EE">
        <w:rPr>
          <w:rFonts w:ascii="TimesNewRomanPS-BoldMT" w:hAnsi="TimesNewRomanPS-BoldMT" w:cs="TimesNewRomanPS-BoldMT"/>
          <w:bCs/>
          <w:color w:val="000000"/>
          <w:sz w:val="22"/>
          <w:szCs w:val="22"/>
          <w:lang w:eastAsia="ru-RU"/>
        </w:rPr>
        <w:t xml:space="preserve"> 20</w:t>
      </w:r>
    </w:p>
    <w:p w:rsidR="00666A9B" w:rsidRDefault="00666A9B" w:rsidP="00254BE8">
      <w:pPr>
        <w:jc w:val="center"/>
        <w:rPr>
          <w:b/>
          <w:szCs w:val="28"/>
        </w:rPr>
      </w:pPr>
    </w:p>
    <w:p w:rsidR="00666A9B" w:rsidRDefault="00666A9B" w:rsidP="00254BE8">
      <w:pPr>
        <w:jc w:val="center"/>
        <w:rPr>
          <w:b/>
          <w:szCs w:val="28"/>
        </w:rPr>
      </w:pPr>
    </w:p>
    <w:p w:rsidR="006018EB" w:rsidRDefault="006018EB" w:rsidP="00254BE8">
      <w:pPr>
        <w:jc w:val="center"/>
        <w:rPr>
          <w:szCs w:val="28"/>
        </w:rPr>
      </w:pPr>
    </w:p>
    <w:p w:rsidR="006018EB" w:rsidRDefault="006018EB" w:rsidP="00254BE8">
      <w:pPr>
        <w:jc w:val="center"/>
        <w:rPr>
          <w:szCs w:val="28"/>
        </w:rPr>
      </w:pPr>
    </w:p>
    <w:p w:rsidR="00254BE8" w:rsidRPr="00666A9B" w:rsidRDefault="00254BE8" w:rsidP="00254BE8">
      <w:pPr>
        <w:jc w:val="center"/>
        <w:rPr>
          <w:szCs w:val="28"/>
        </w:rPr>
      </w:pPr>
      <w:r w:rsidRPr="00666A9B">
        <w:rPr>
          <w:szCs w:val="28"/>
        </w:rPr>
        <w:t xml:space="preserve">Содержание </w:t>
      </w:r>
    </w:p>
    <w:p w:rsidR="00254BE8" w:rsidRPr="00666A9B" w:rsidRDefault="009945AB" w:rsidP="00254BE8">
      <w:pPr>
        <w:spacing w:line="360" w:lineRule="auto"/>
        <w:jc w:val="center"/>
        <w:rPr>
          <w:szCs w:val="28"/>
        </w:rPr>
      </w:pPr>
      <w:r w:rsidRPr="00666A9B">
        <w:rPr>
          <w:szCs w:val="28"/>
        </w:rPr>
        <w:t xml:space="preserve">  </w:t>
      </w:r>
    </w:p>
    <w:p w:rsidR="00254BE8" w:rsidRPr="00666A9B" w:rsidRDefault="007B5540" w:rsidP="00254BE8">
      <w:pPr>
        <w:spacing w:line="360" w:lineRule="auto"/>
        <w:rPr>
          <w:szCs w:val="28"/>
        </w:rPr>
      </w:pPr>
      <w:r>
        <w:t xml:space="preserve">1. </w:t>
      </w:r>
      <w:proofErr w:type="gramStart"/>
      <w:r>
        <w:t>Общие положения …………………………………………………...3 . 2.Содержание оперативного (текущего) контроля…………………..</w:t>
      </w:r>
      <w:r w:rsidR="00B514EA">
        <w:t>4</w:t>
      </w:r>
      <w:r>
        <w:t>. 3.Информационная основа оперативного (текущего) контроля …...</w:t>
      </w:r>
      <w:r w:rsidR="009622BE">
        <w:t>6</w:t>
      </w:r>
      <w:r>
        <w:t xml:space="preserve">  4.Основные этапы оперативного (текущего) контроля ……………..</w:t>
      </w:r>
      <w:r w:rsidR="00D006D4">
        <w:t>6</w:t>
      </w:r>
      <w:r>
        <w:t xml:space="preserve"> 5.Подготовка к проведению оперативного (текущего) контроля …..</w:t>
      </w:r>
      <w:r w:rsidR="00B514EA">
        <w:t>7</w:t>
      </w:r>
      <w:r>
        <w:t xml:space="preserve"> 6.Проведение оперативного (текущего) контроля……………………</w:t>
      </w:r>
      <w:r w:rsidR="009622BE">
        <w:t>7</w:t>
      </w:r>
      <w:r>
        <w:t xml:space="preserve">  7.Подготовка и оформление результатов оперативного (текущего) контроля …………………………………………………………………</w:t>
      </w:r>
      <w:r w:rsidR="009622BE">
        <w:t>7</w:t>
      </w:r>
      <w:proofErr w:type="gramEnd"/>
    </w:p>
    <w:p w:rsidR="00254BE8" w:rsidRPr="00666A9B" w:rsidRDefault="00254BE8" w:rsidP="00254BE8">
      <w:pPr>
        <w:spacing w:line="360" w:lineRule="auto"/>
        <w:rPr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254BE8" w:rsidRDefault="00254BE8" w:rsidP="00254BE8">
      <w:pPr>
        <w:spacing w:line="360" w:lineRule="auto"/>
        <w:rPr>
          <w:b/>
          <w:szCs w:val="28"/>
        </w:rPr>
      </w:pPr>
    </w:p>
    <w:p w:rsidR="007B5540" w:rsidRDefault="007B5540" w:rsidP="00254BE8">
      <w:pPr>
        <w:spacing w:line="360" w:lineRule="auto"/>
        <w:rPr>
          <w:b/>
          <w:szCs w:val="28"/>
        </w:rPr>
      </w:pPr>
    </w:p>
    <w:p w:rsidR="006018EB" w:rsidRDefault="006018EB" w:rsidP="00254BE8">
      <w:pPr>
        <w:spacing w:line="360" w:lineRule="auto"/>
        <w:rPr>
          <w:b/>
          <w:szCs w:val="28"/>
        </w:rPr>
      </w:pPr>
    </w:p>
    <w:p w:rsidR="007B5540" w:rsidRDefault="007B5540" w:rsidP="00254BE8">
      <w:pPr>
        <w:spacing w:line="360" w:lineRule="auto"/>
        <w:rPr>
          <w:b/>
          <w:szCs w:val="28"/>
        </w:rPr>
      </w:pPr>
    </w:p>
    <w:p w:rsidR="00E632EC" w:rsidRDefault="00E632EC" w:rsidP="00254BE8">
      <w:pPr>
        <w:spacing w:line="360" w:lineRule="auto"/>
        <w:rPr>
          <w:b/>
          <w:szCs w:val="28"/>
        </w:rPr>
      </w:pPr>
    </w:p>
    <w:p w:rsidR="00E632EC" w:rsidRPr="00E632EC" w:rsidRDefault="007B5540" w:rsidP="00E632EC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 w:firstLine="709"/>
        <w:jc w:val="center"/>
        <w:rPr>
          <w:b/>
          <w:szCs w:val="28"/>
        </w:rPr>
      </w:pPr>
      <w:r w:rsidRPr="00E632EC">
        <w:rPr>
          <w:b/>
        </w:rPr>
        <w:lastRenderedPageBreak/>
        <w:t>Общие положения</w:t>
      </w:r>
    </w:p>
    <w:p w:rsidR="00E632EC" w:rsidRDefault="007B5540" w:rsidP="00F04F13">
      <w:pPr>
        <w:spacing w:line="276" w:lineRule="auto"/>
        <w:ind w:firstLine="709"/>
        <w:jc w:val="both"/>
      </w:pPr>
      <w:r>
        <w:t xml:space="preserve"> </w:t>
      </w:r>
      <w:r w:rsidR="00E632EC">
        <w:t>1.1.</w:t>
      </w:r>
      <w:r>
        <w:t>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разработан в соответствии со статей 10 Положения о</w:t>
      </w:r>
      <w:proofErr w:type="gramStart"/>
      <w:r>
        <w:t xml:space="preserve"> К</w:t>
      </w:r>
      <w:proofErr w:type="gramEnd"/>
      <w:r>
        <w:t>онтрольно - сч</w:t>
      </w:r>
      <w:r w:rsidR="00F04F13">
        <w:t>е</w:t>
      </w:r>
      <w:r>
        <w:t xml:space="preserve">тной палате </w:t>
      </w:r>
      <w:r w:rsidR="00E632EC">
        <w:t>города Медногорска</w:t>
      </w:r>
      <w:r>
        <w:t xml:space="preserve"> (далее – Контрольно - счетная палата), утвержд</w:t>
      </w:r>
      <w:r w:rsidR="00F04F13">
        <w:t>е</w:t>
      </w:r>
      <w:r>
        <w:t>нного решением</w:t>
      </w:r>
      <w:r w:rsidR="00E632EC">
        <w:t xml:space="preserve"> Медногорского городского</w:t>
      </w:r>
      <w:r>
        <w:t xml:space="preserve"> Совета депутатов от </w:t>
      </w:r>
      <w:r w:rsidR="00E632EC">
        <w:t>21.12.2021 № 137</w:t>
      </w:r>
      <w:r>
        <w:t xml:space="preserve"> (далее – Положение</w:t>
      </w:r>
      <w:r w:rsidR="00E632EC">
        <w:t xml:space="preserve"> о Контрольно-счетной палате</w:t>
      </w:r>
      <w:r>
        <w:t>) и предназначен для регламентации деятельности Контрольно - счетной палаты по осуществлению оперативного (текущего) контроля за исполнением Решений о бюджете на текущий финансовый год и на плановый период (далее – Решение о бюджете) в соответствии с Бюджетным кодексом Российской Федерации и иными нормативными правовыми актами в части организации бюджетного процесса.</w:t>
      </w:r>
    </w:p>
    <w:p w:rsidR="00E632EC" w:rsidRDefault="007B5540" w:rsidP="00F04F13">
      <w:pPr>
        <w:spacing w:line="276" w:lineRule="auto"/>
        <w:ind w:firstLine="709"/>
        <w:jc w:val="both"/>
      </w:pPr>
      <w:r>
        <w:t xml:space="preserve"> 1.2. Стандарт разработан в соответствии с Общими требованиями к стандартам внешнего государственного и муниципального финансового контроля, утвержд</w:t>
      </w:r>
      <w:r w:rsidR="00F04F13">
        <w:t>е</w:t>
      </w:r>
      <w:r>
        <w:t>нными Коллегией Сч</w:t>
      </w:r>
      <w:r w:rsidR="00F04F13">
        <w:t>е</w:t>
      </w:r>
      <w:r>
        <w:t xml:space="preserve">тной палаты Российской Федерации (протокол от 17 октября 2014 г. N 47К (993)). </w:t>
      </w:r>
    </w:p>
    <w:p w:rsidR="00E632EC" w:rsidRDefault="007B5540" w:rsidP="00F04F13">
      <w:pPr>
        <w:spacing w:line="276" w:lineRule="auto"/>
        <w:ind w:firstLine="709"/>
        <w:jc w:val="both"/>
      </w:pPr>
      <w:r>
        <w:t>1.3. Целью Стандарта является установление единых принципов, правил и процедур организации оперативного контроля, осуществляемого</w:t>
      </w:r>
      <w:proofErr w:type="gramStart"/>
      <w:r w:rsidR="00D96E9F">
        <w:t xml:space="preserve"> </w:t>
      </w:r>
      <w:r>
        <w:t>К</w:t>
      </w:r>
      <w:proofErr w:type="gramEnd"/>
      <w:r>
        <w:t xml:space="preserve">онтрольно - счетной палатой. </w:t>
      </w:r>
    </w:p>
    <w:p w:rsidR="00E049B5" w:rsidRDefault="007B5540" w:rsidP="00F04F13">
      <w:pPr>
        <w:spacing w:line="276" w:lineRule="auto"/>
        <w:ind w:firstLine="709"/>
        <w:jc w:val="both"/>
      </w:pPr>
      <w:r>
        <w:t>1.4. Задачами Стандарта являются:</w:t>
      </w:r>
    </w:p>
    <w:p w:rsidR="00E049B5" w:rsidRDefault="007B5540" w:rsidP="00F04F13">
      <w:pPr>
        <w:spacing w:line="276" w:lineRule="auto"/>
        <w:ind w:firstLine="709"/>
        <w:jc w:val="both"/>
      </w:pPr>
      <w:r>
        <w:t xml:space="preserve"> - определение основных этапов проведения оперативного контроля;</w:t>
      </w:r>
    </w:p>
    <w:p w:rsidR="00E049B5" w:rsidRDefault="007B5540" w:rsidP="00F04F13">
      <w:pPr>
        <w:spacing w:line="276" w:lineRule="auto"/>
        <w:ind w:firstLine="709"/>
        <w:jc w:val="both"/>
      </w:pPr>
      <w:r>
        <w:t>- установление требований к содержанию комплекса экспертно</w:t>
      </w:r>
      <w:r w:rsidR="00E632EC">
        <w:t>-</w:t>
      </w:r>
      <w:r>
        <w:t xml:space="preserve">аналитических и контрольных мероприятий, осуществляемых в рамках оперативного контроля; </w:t>
      </w:r>
    </w:p>
    <w:p w:rsidR="00E049B5" w:rsidRDefault="007B5540" w:rsidP="00F04F13">
      <w:pPr>
        <w:spacing w:line="276" w:lineRule="auto"/>
        <w:ind w:firstLine="709"/>
        <w:jc w:val="both"/>
      </w:pPr>
      <w: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:rsidR="00E049B5" w:rsidRDefault="007B5540" w:rsidP="00F04F13">
      <w:pPr>
        <w:spacing w:line="276" w:lineRule="auto"/>
        <w:ind w:firstLine="709"/>
        <w:jc w:val="both"/>
      </w:pPr>
      <w:r>
        <w:t xml:space="preserve">1.5. </w:t>
      </w:r>
      <w:proofErr w:type="gramStart"/>
      <w:r w:rsidR="00A16C12">
        <w:t>При организации и проведении оперативного (текущего) контроля должностные лица Контрольно-счетной палаты руководствуются Конституцией Российской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бюджетным законодательство</w:t>
      </w:r>
      <w:r w:rsidR="002915F8">
        <w:t>м</w:t>
      </w:r>
      <w:r w:rsidR="00A16C12">
        <w:t>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 органов местного</w:t>
      </w:r>
      <w:proofErr w:type="gramEnd"/>
      <w:r w:rsidR="00A16C12">
        <w:t xml:space="preserve"> </w:t>
      </w:r>
      <w:r w:rsidR="00A16C12">
        <w:lastRenderedPageBreak/>
        <w:t>самоуправления, иными нормативными документами и настоящим Стандартом.</w:t>
      </w:r>
      <w:r>
        <w:t xml:space="preserve"> </w:t>
      </w:r>
    </w:p>
    <w:p w:rsidR="00F04F13" w:rsidRDefault="00F04F13" w:rsidP="00F04F13">
      <w:pPr>
        <w:spacing w:line="276" w:lineRule="auto"/>
        <w:ind w:firstLine="709"/>
        <w:jc w:val="both"/>
      </w:pPr>
    </w:p>
    <w:p w:rsidR="00E049B5" w:rsidRDefault="007B5540" w:rsidP="00F04F13">
      <w:pPr>
        <w:spacing w:line="276" w:lineRule="auto"/>
        <w:ind w:firstLine="709"/>
        <w:jc w:val="center"/>
        <w:rPr>
          <w:b/>
        </w:rPr>
      </w:pPr>
      <w:r w:rsidRPr="00E049B5">
        <w:rPr>
          <w:b/>
        </w:rPr>
        <w:t>2. Содержание оперативного (текущего) контроля</w:t>
      </w:r>
    </w:p>
    <w:p w:rsidR="00F04F13" w:rsidRPr="00E049B5" w:rsidRDefault="00F04F13" w:rsidP="00F04F13">
      <w:pPr>
        <w:spacing w:line="276" w:lineRule="auto"/>
        <w:ind w:firstLine="709"/>
        <w:jc w:val="center"/>
        <w:rPr>
          <w:b/>
        </w:rPr>
      </w:pPr>
    </w:p>
    <w:p w:rsidR="00E049B5" w:rsidRDefault="007B5540" w:rsidP="00F04F13">
      <w:pPr>
        <w:spacing w:line="276" w:lineRule="auto"/>
        <w:ind w:firstLine="709"/>
        <w:jc w:val="both"/>
      </w:pPr>
      <w:r>
        <w:t xml:space="preserve">2.1. Оперативный (текущий) контроль – это система мероприятий внешнего муниципального финансового контроля, позволяющая осуществлять оценку исполнения Решения о бюджете. </w:t>
      </w:r>
    </w:p>
    <w:p w:rsidR="00E049B5" w:rsidRDefault="007B5540" w:rsidP="00F04F13">
      <w:pPr>
        <w:spacing w:line="276" w:lineRule="auto"/>
        <w:ind w:firstLine="709"/>
        <w:jc w:val="both"/>
      </w:pPr>
      <w:r>
        <w:t>2.2. Задачами оперативного (текущего) контроля являются:</w:t>
      </w:r>
    </w:p>
    <w:p w:rsidR="00E049B5" w:rsidRDefault="007B5540" w:rsidP="00F04F13">
      <w:pPr>
        <w:spacing w:line="276" w:lineRule="auto"/>
        <w:ind w:firstLine="709"/>
        <w:jc w:val="both"/>
      </w:pPr>
      <w:r>
        <w:t xml:space="preserve"> - определение полноты и своевременности налоговых поступлений  денежных средств и их расходования в ходе исполнения бюджета; </w:t>
      </w:r>
    </w:p>
    <w:p w:rsidR="00590881" w:rsidRDefault="007B5540" w:rsidP="00F04F13">
      <w:pPr>
        <w:spacing w:line="276" w:lineRule="auto"/>
        <w:ind w:firstLine="709"/>
        <w:jc w:val="both"/>
      </w:pPr>
      <w:r>
        <w:t>- определение объ</w:t>
      </w:r>
      <w:r w:rsidR="00F04F13">
        <w:t>е</w:t>
      </w:r>
      <w:r>
        <w:t>ма и структуры муниципального долга, размера дефицита (</w:t>
      </w:r>
      <w:proofErr w:type="spellStart"/>
      <w:r>
        <w:t>профицита</w:t>
      </w:r>
      <w:proofErr w:type="spellEnd"/>
      <w:r>
        <w:t xml:space="preserve">) бюджета, источников финансирования дефицита бюджета;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- определение полноты неналоговых доходов бюджета от приватизации, распоряжения и использования муниципальной собственности; </w:t>
      </w:r>
    </w:p>
    <w:p w:rsidR="001C2D5B" w:rsidRDefault="007B5540" w:rsidP="00F04F13">
      <w:pPr>
        <w:spacing w:line="276" w:lineRule="auto"/>
        <w:ind w:firstLine="709"/>
        <w:jc w:val="both"/>
      </w:pPr>
      <w:r>
        <w:t>- проведение анализа фактических показателей в сравнении с показателями, утвержд</w:t>
      </w:r>
      <w:r w:rsidR="00F04F13">
        <w:t>е</w:t>
      </w:r>
      <w:r>
        <w:t xml:space="preserve">нными Решением о бюджете,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- выявление нарушений в ходе исполнения бюджета, внесение предложений по их устранению.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2.3. В процессе проведения оперативного (текущего) контроля осуществляется анализ: </w:t>
      </w:r>
    </w:p>
    <w:p w:rsidR="00590881" w:rsidRDefault="007B5540" w:rsidP="00F04F13">
      <w:pPr>
        <w:spacing w:line="276" w:lineRule="auto"/>
        <w:ind w:firstLine="709"/>
        <w:jc w:val="both"/>
      </w:pPr>
      <w:r>
        <w:t>– хода исполнения бюджета по доходам, по расходам, по источникам финансирования дефицита, объ</w:t>
      </w:r>
      <w:r w:rsidR="00F04F13">
        <w:t>е</w:t>
      </w:r>
      <w:r>
        <w:t>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</w:t>
      </w:r>
      <w:r w:rsidR="00F04F13">
        <w:t>е</w:t>
      </w:r>
      <w:r>
        <w:t xml:space="preserve">ме показателей бюджета по доходам, расходам и источникам финансирования дефицита;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формирования резервного фонда, использования и управления средствами фонда;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нормативно-правовой базы по вопросам управления, использования и распоряжения муниципальной собственностью с целью </w:t>
      </w:r>
      <w:r>
        <w:lastRenderedPageBreak/>
        <w:t xml:space="preserve">определения эффективности и целесообразности принимаемых в этом отношении решений; </w:t>
      </w:r>
    </w:p>
    <w:p w:rsidR="001C2D5B" w:rsidRDefault="001C2D5B" w:rsidP="00F04F13">
      <w:pPr>
        <w:spacing w:line="276" w:lineRule="auto"/>
        <w:ind w:firstLine="709"/>
        <w:jc w:val="both"/>
      </w:pPr>
      <w:r>
        <w:t>при необходимости: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составления и ведения сводной бюджетной росписи;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составления и ведения кассового плана;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обоснованности изменений, вносимых в сводную бюджетную роспись;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анализ внесения изменений в бюджетную роспись на сумму остатков средств бюджета муниципального образования </w:t>
      </w:r>
      <w:r w:rsidR="00590881">
        <w:t>город Медногорск,</w:t>
      </w:r>
      <w:r>
        <w:t xml:space="preserve"> числящихся на счетах бюджета на конец финансового года.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2.4. Предметом оперативного (текущего) контроля, осуществляемого</w:t>
      </w:r>
      <w:proofErr w:type="gramStart"/>
      <w:r>
        <w:t xml:space="preserve"> К</w:t>
      </w:r>
      <w:proofErr w:type="gramEnd"/>
      <w:r>
        <w:t xml:space="preserve">онтрольно - счетной палатой, являются: </w:t>
      </w:r>
    </w:p>
    <w:p w:rsidR="00590881" w:rsidRDefault="007B5540" w:rsidP="00F04F13">
      <w:pPr>
        <w:spacing w:line="276" w:lineRule="auto"/>
        <w:ind w:firstLine="709"/>
        <w:jc w:val="both"/>
      </w:pPr>
      <w:r>
        <w:t>– показатели исполнения доходных и расходных статей бюджета;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показатели источников финансирования дефицита бюджета;</w:t>
      </w:r>
    </w:p>
    <w:p w:rsidR="001C2D5B" w:rsidRDefault="001C2D5B" w:rsidP="00F04F13">
      <w:pPr>
        <w:spacing w:line="276" w:lineRule="auto"/>
        <w:ind w:firstLine="709"/>
        <w:jc w:val="both"/>
      </w:pPr>
      <w:r>
        <w:t xml:space="preserve">– муниципальные (нормативные) правовые акты по реализации Решения о бюджете, а также по вопросам управления, распоряжения и использования муниципального имущества; </w:t>
      </w:r>
    </w:p>
    <w:p w:rsidR="001C2D5B" w:rsidRDefault="001C2D5B" w:rsidP="00F04F13">
      <w:pPr>
        <w:spacing w:line="276" w:lineRule="auto"/>
        <w:ind w:firstLine="709"/>
        <w:jc w:val="both"/>
      </w:pPr>
      <w:r>
        <w:t xml:space="preserve">– размер и структура муниципального долга; </w:t>
      </w:r>
    </w:p>
    <w:p w:rsidR="001C2D5B" w:rsidRDefault="001C2D5B" w:rsidP="00F04F13">
      <w:pPr>
        <w:spacing w:line="276" w:lineRule="auto"/>
        <w:ind w:firstLine="709"/>
        <w:jc w:val="both"/>
      </w:pPr>
      <w:r>
        <w:t>– объ</w:t>
      </w:r>
      <w:r w:rsidR="00F04F13">
        <w:t>е</w:t>
      </w:r>
      <w:r>
        <w:t xml:space="preserve">м расходов на погашение и обслуживание муниципального долга; </w:t>
      </w:r>
    </w:p>
    <w:p w:rsidR="001C2D5B" w:rsidRDefault="001C2D5B" w:rsidP="00F04F13">
      <w:pPr>
        <w:spacing w:line="276" w:lineRule="auto"/>
        <w:ind w:firstLine="709"/>
        <w:jc w:val="both"/>
      </w:pPr>
      <w:r>
        <w:t xml:space="preserve">– программы внутренних заимствований по привлечению, погашению и использованию кредитов; </w:t>
      </w:r>
    </w:p>
    <w:p w:rsidR="001C2D5B" w:rsidRDefault="001C2D5B" w:rsidP="00F04F13">
      <w:pPr>
        <w:spacing w:line="276" w:lineRule="auto"/>
        <w:ind w:firstLine="709"/>
        <w:jc w:val="both"/>
      </w:pPr>
      <w:r>
        <w:t xml:space="preserve">– программы муниципальных гарантий. </w:t>
      </w:r>
    </w:p>
    <w:p w:rsidR="001C2D5B" w:rsidRDefault="001C2D5B" w:rsidP="00F04F13">
      <w:pPr>
        <w:spacing w:line="276" w:lineRule="auto"/>
        <w:ind w:firstLine="709"/>
        <w:jc w:val="both"/>
      </w:pPr>
      <w:r>
        <w:t>при необходимости: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 </w:t>
      </w:r>
    </w:p>
    <w:p w:rsidR="00590881" w:rsidRDefault="007B5540" w:rsidP="00F04F13">
      <w:pPr>
        <w:spacing w:line="276" w:lineRule="auto"/>
        <w:ind w:firstLine="709"/>
        <w:jc w:val="both"/>
      </w:pPr>
      <w:r>
        <w:t>– показатели кассового плана;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показатели бюджетной отч</w:t>
      </w:r>
      <w:r w:rsidR="00F04F13">
        <w:t>е</w:t>
      </w:r>
      <w:r>
        <w:t>тности участников бюджетного процесса</w:t>
      </w:r>
      <w:r w:rsidR="0079132C">
        <w:t>.</w:t>
      </w:r>
      <w:r>
        <w:t xml:space="preserve"> </w:t>
      </w:r>
    </w:p>
    <w:p w:rsidR="00590881" w:rsidRDefault="007B5540" w:rsidP="00F04F13">
      <w:pPr>
        <w:spacing w:line="276" w:lineRule="auto"/>
        <w:ind w:firstLine="709"/>
        <w:jc w:val="both"/>
      </w:pPr>
      <w:r>
        <w:t>2.5. Объектами оперативного (текущего) контроля являются: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</w:t>
      </w:r>
      <w:r w:rsidR="00D107F0">
        <w:t>финансовый орган муниципального образования</w:t>
      </w:r>
      <w:r>
        <w:t xml:space="preserve">; </w:t>
      </w:r>
    </w:p>
    <w:p w:rsidR="00D107F0" w:rsidRDefault="00D107F0" w:rsidP="00F04F13">
      <w:pPr>
        <w:spacing w:line="276" w:lineRule="auto"/>
        <w:ind w:firstLine="709"/>
        <w:jc w:val="both"/>
      </w:pPr>
      <w:r>
        <w:t>- орган, уполномоченный осуществлять полномочия в сфере имущественных и земельных отношений;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главные администраторы доходов бюджета, осуществляющие </w:t>
      </w:r>
      <w:proofErr w:type="gramStart"/>
      <w:r>
        <w:t>контроль за</w:t>
      </w:r>
      <w:proofErr w:type="gramEnd"/>
      <w:r>
        <w:t xml:space="preserve"> полнотой и своевременностью поступлений налогов, сборов и </w:t>
      </w:r>
      <w:r>
        <w:lastRenderedPageBreak/>
        <w:t xml:space="preserve">других обязательных платежей в бюджет, а также за сокращением задолженности по их уплате;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главные распорядители, распорядители и получатели бюджетных средств, осуществляющие операции со средствами бюджета;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главные администраторы источников финансирования дефицита бюджета;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 </w:t>
      </w:r>
    </w:p>
    <w:p w:rsidR="00F04F13" w:rsidRDefault="00F04F13" w:rsidP="00F04F13">
      <w:pPr>
        <w:spacing w:line="276" w:lineRule="auto"/>
        <w:ind w:firstLine="709"/>
        <w:jc w:val="both"/>
      </w:pPr>
    </w:p>
    <w:p w:rsidR="00590881" w:rsidRDefault="007B5540" w:rsidP="00F04F13">
      <w:pPr>
        <w:spacing w:line="276" w:lineRule="auto"/>
        <w:ind w:firstLine="709"/>
        <w:jc w:val="center"/>
        <w:rPr>
          <w:b/>
        </w:rPr>
      </w:pPr>
      <w:r w:rsidRPr="00590881">
        <w:rPr>
          <w:b/>
        </w:rPr>
        <w:t>3. Информационная основа оперативного (текущего) контроля</w:t>
      </w:r>
    </w:p>
    <w:p w:rsidR="00F04F13" w:rsidRPr="00590881" w:rsidRDefault="00F04F13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both"/>
      </w:pPr>
      <w:r>
        <w:t>3.1. Информационной основой оперативного (текущего) контроля являются: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Решение о</w:t>
      </w:r>
      <w:r w:rsidR="00F04F13">
        <w:t xml:space="preserve"> бюджете</w:t>
      </w:r>
      <w:r>
        <w:t>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муниципальные (нормативные) правовые акты, принимаемые во исполнение Решения о бюджете;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утвержд</w:t>
      </w:r>
      <w:r w:rsidR="00F04F13">
        <w:t>е</w:t>
      </w:r>
      <w:r>
        <w:t>нная сводная бюджетная роспись и изменения, вносимые в не</w:t>
      </w:r>
      <w:r w:rsidR="00F04F13">
        <w:t>е</w:t>
      </w:r>
      <w:r>
        <w:t xml:space="preserve">; </w:t>
      </w:r>
    </w:p>
    <w:p w:rsidR="00590881" w:rsidRDefault="007B5540" w:rsidP="00F04F13">
      <w:pPr>
        <w:spacing w:line="276" w:lineRule="auto"/>
        <w:ind w:firstLine="709"/>
        <w:jc w:val="both"/>
      </w:pPr>
      <w:r>
        <w:t>– утвержд</w:t>
      </w:r>
      <w:r w:rsidR="00F04F13">
        <w:t>е</w:t>
      </w:r>
      <w:r>
        <w:t xml:space="preserve">нные лимиты бюджетных обязательств;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кассовый план; </w:t>
      </w:r>
    </w:p>
    <w:p w:rsidR="00590881" w:rsidRDefault="007B5540" w:rsidP="00F04F13">
      <w:pPr>
        <w:spacing w:line="276" w:lineRule="auto"/>
        <w:ind w:firstLine="709"/>
        <w:jc w:val="both"/>
      </w:pPr>
      <w:r>
        <w:t>– бюджетная и статистическая отч</w:t>
      </w:r>
      <w:r w:rsidR="00F04F13">
        <w:t>е</w:t>
      </w:r>
      <w:r>
        <w:t xml:space="preserve">тность; </w:t>
      </w:r>
    </w:p>
    <w:p w:rsidR="009A7401" w:rsidRDefault="007B5540" w:rsidP="00F04F13">
      <w:pPr>
        <w:spacing w:line="276" w:lineRule="auto"/>
        <w:ind w:firstLine="709"/>
        <w:jc w:val="both"/>
      </w:pPr>
      <w:r>
        <w:t>– данные, получаемые по запросам</w:t>
      </w:r>
      <w:proofErr w:type="gramStart"/>
      <w:r>
        <w:t xml:space="preserve"> К</w:t>
      </w:r>
      <w:proofErr w:type="gramEnd"/>
      <w:r>
        <w:t>онтрольно - счетной палаты;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– результаты контрольных и экспертно-аналитических мероприятий, осуществляемых</w:t>
      </w:r>
      <w:proofErr w:type="gramStart"/>
      <w:r>
        <w:t xml:space="preserve"> К</w:t>
      </w:r>
      <w:proofErr w:type="gramEnd"/>
      <w:r>
        <w:t xml:space="preserve">онтрольно - счетной палатой. </w:t>
      </w:r>
    </w:p>
    <w:p w:rsidR="00F04F13" w:rsidRDefault="00F04F13" w:rsidP="00F04F13">
      <w:pPr>
        <w:spacing w:line="276" w:lineRule="auto"/>
        <w:ind w:firstLine="709"/>
        <w:jc w:val="both"/>
      </w:pPr>
    </w:p>
    <w:p w:rsidR="00590881" w:rsidRDefault="007B5540" w:rsidP="00F04F13">
      <w:pPr>
        <w:spacing w:line="276" w:lineRule="auto"/>
        <w:ind w:firstLine="709"/>
        <w:jc w:val="center"/>
        <w:rPr>
          <w:b/>
        </w:rPr>
      </w:pPr>
      <w:r w:rsidRPr="00590881">
        <w:rPr>
          <w:b/>
        </w:rPr>
        <w:t>4. Основные этапы оперативного (текущего) контроля</w:t>
      </w:r>
    </w:p>
    <w:p w:rsidR="00F04F13" w:rsidRPr="00590881" w:rsidRDefault="00F04F13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both"/>
      </w:pPr>
      <w:r>
        <w:t xml:space="preserve">Оперативный (текущий) </w:t>
      </w:r>
      <w:proofErr w:type="gramStart"/>
      <w:r>
        <w:t>контроль за</w:t>
      </w:r>
      <w:proofErr w:type="gramEnd"/>
      <w:r>
        <w:t xml:space="preserve"> ходом исполнения бюджета проводится в три этапа: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а) первый этап – подготовительный, включающий подготовку необходимых форм и документов;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б) второй этап – непосредственное проведение оперативного (текущего) контроля; </w:t>
      </w:r>
    </w:p>
    <w:p w:rsidR="00590881" w:rsidRDefault="007B5540" w:rsidP="00F04F13">
      <w:pPr>
        <w:spacing w:line="276" w:lineRule="auto"/>
        <w:ind w:firstLine="709"/>
        <w:jc w:val="both"/>
      </w:pPr>
      <w:r>
        <w:t>в) третий этап – завершающий, включающий подготовку и оформление результатов оперативного (текущего) контроля.</w:t>
      </w:r>
    </w:p>
    <w:p w:rsidR="00F04F13" w:rsidRDefault="00F04F13" w:rsidP="00F04F13">
      <w:pPr>
        <w:spacing w:line="276" w:lineRule="auto"/>
        <w:ind w:firstLine="709"/>
        <w:jc w:val="both"/>
      </w:pPr>
    </w:p>
    <w:p w:rsidR="00590881" w:rsidRDefault="007B5540" w:rsidP="00F04F13">
      <w:pPr>
        <w:spacing w:line="276" w:lineRule="auto"/>
        <w:ind w:firstLine="709"/>
        <w:jc w:val="center"/>
        <w:rPr>
          <w:b/>
        </w:rPr>
      </w:pPr>
      <w:r w:rsidRPr="00590881">
        <w:rPr>
          <w:b/>
        </w:rPr>
        <w:lastRenderedPageBreak/>
        <w:t>5. Подготовка к проведению оперативного (текущего) контроля</w:t>
      </w:r>
    </w:p>
    <w:p w:rsidR="00F04F13" w:rsidRPr="00590881" w:rsidRDefault="00F04F13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both"/>
      </w:pPr>
      <w:r>
        <w:t>5.1. Контрольно - счетная палата, после принятия Решения о бюджете разрабатывает проект форм</w:t>
      </w:r>
      <w:r w:rsidR="009633EE">
        <w:t>ы</w:t>
      </w:r>
      <w:r>
        <w:t xml:space="preserve"> оперативного (текущего) контроля</w:t>
      </w:r>
      <w:r w:rsidR="009633EE">
        <w:t xml:space="preserve"> -</w:t>
      </w:r>
      <w:r>
        <w:t xml:space="preserve"> </w:t>
      </w:r>
      <w:r w:rsidR="00F42744">
        <w:t>анализа (оперативного отчета)</w:t>
      </w:r>
      <w:r>
        <w:t xml:space="preserve"> об исполнении бюджета, составляемого ежеквартально</w:t>
      </w:r>
      <w:r w:rsidR="009633EE">
        <w:t>.</w:t>
      </w:r>
      <w:r>
        <w:t xml:space="preserve"> </w:t>
      </w:r>
    </w:p>
    <w:p w:rsidR="00F04F13" w:rsidRDefault="00F04F13" w:rsidP="00F04F13">
      <w:pPr>
        <w:spacing w:line="276" w:lineRule="auto"/>
        <w:ind w:firstLine="709"/>
        <w:jc w:val="both"/>
      </w:pPr>
    </w:p>
    <w:p w:rsidR="00590881" w:rsidRDefault="007B5540" w:rsidP="00F04F13">
      <w:pPr>
        <w:spacing w:line="276" w:lineRule="auto"/>
        <w:ind w:firstLine="709"/>
        <w:jc w:val="center"/>
        <w:rPr>
          <w:b/>
        </w:rPr>
      </w:pPr>
      <w:r w:rsidRPr="00590881">
        <w:rPr>
          <w:b/>
        </w:rPr>
        <w:t>6. Проведение оперативного (текущего) контроля</w:t>
      </w:r>
    </w:p>
    <w:p w:rsidR="00F04F13" w:rsidRPr="00590881" w:rsidRDefault="00F04F13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both"/>
      </w:pPr>
      <w:r>
        <w:t xml:space="preserve"> 6.1. В соответствии с планом работы</w:t>
      </w:r>
      <w:proofErr w:type="gramStart"/>
      <w:r w:rsidR="00073B50">
        <w:t xml:space="preserve"> </w:t>
      </w:r>
      <w:r>
        <w:t xml:space="preserve"> К</w:t>
      </w:r>
      <w:proofErr w:type="gramEnd"/>
      <w:r>
        <w:t>онтрольно - счетной палаты –</w:t>
      </w:r>
      <w:r w:rsidR="009A7401">
        <w:t xml:space="preserve"> </w:t>
      </w:r>
      <w: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 w:rsidR="009633EE">
        <w:t>.</w:t>
      </w:r>
      <w:r>
        <w:t xml:space="preserve"> </w:t>
      </w:r>
    </w:p>
    <w:p w:rsidR="00F04F13" w:rsidRDefault="00F04F13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center"/>
        <w:rPr>
          <w:b/>
        </w:rPr>
      </w:pPr>
      <w:r w:rsidRPr="00590881">
        <w:rPr>
          <w:b/>
        </w:rPr>
        <w:t>7. Подготовка и оформление результатов оперативного (текущего) контроля</w:t>
      </w:r>
    </w:p>
    <w:p w:rsidR="00590881" w:rsidRPr="00590881" w:rsidRDefault="00590881" w:rsidP="00F04F13">
      <w:pPr>
        <w:spacing w:line="276" w:lineRule="auto"/>
        <w:ind w:firstLine="709"/>
        <w:jc w:val="center"/>
        <w:rPr>
          <w:b/>
        </w:rPr>
      </w:pPr>
    </w:p>
    <w:p w:rsidR="00590881" w:rsidRDefault="007B5540" w:rsidP="00F04F13">
      <w:pPr>
        <w:spacing w:line="276" w:lineRule="auto"/>
        <w:ind w:firstLine="709"/>
        <w:jc w:val="both"/>
      </w:pPr>
      <w:r>
        <w:t>7.1. По результатам оперативного (текущего) контроля подготавливаются аналитическая записка</w:t>
      </w:r>
      <w:r w:rsidR="00B77404">
        <w:t xml:space="preserve"> (оперативный отчет)</w:t>
      </w:r>
      <w:r>
        <w:t xml:space="preserve"> о ходе исполнения бюджета за соответствующий период текущего финансового года в сравнении с показателями, утвержд</w:t>
      </w:r>
      <w:r w:rsidR="00F04F13">
        <w:t>е</w:t>
      </w:r>
      <w:r>
        <w:t xml:space="preserve">нными Решением о бюджете, </w:t>
      </w:r>
      <w:r w:rsidR="00964A53">
        <w:t xml:space="preserve">при необходимости в сравнении  со </w:t>
      </w:r>
      <w:r>
        <w:t xml:space="preserve">сводной бюджетной росписью, а также </w:t>
      </w:r>
      <w:r w:rsidR="00F42744">
        <w:t xml:space="preserve">с </w:t>
      </w:r>
      <w:r>
        <w:t>кассов</w:t>
      </w:r>
      <w:r w:rsidR="00964A53">
        <w:t>ым</w:t>
      </w:r>
      <w:r>
        <w:t xml:space="preserve"> план</w:t>
      </w:r>
      <w:r w:rsidR="00964A53">
        <w:t>ом</w:t>
      </w:r>
      <w:r>
        <w:t xml:space="preserve">. 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7.2. </w:t>
      </w:r>
      <w:r w:rsidR="00F42744">
        <w:t>А</w:t>
      </w:r>
      <w:r>
        <w:t>нализ</w:t>
      </w:r>
      <w:r w:rsidR="00F42744">
        <w:t xml:space="preserve"> </w:t>
      </w:r>
      <w:r>
        <w:t xml:space="preserve">о ходе исполнения бюджета за соответствующий период текущего финансового года подготавливается ежеквартально нарастающим итогом. Аналитическая записка </w:t>
      </w:r>
      <w:r w:rsidR="00B77404">
        <w:t xml:space="preserve">(оперативный отчет) </w:t>
      </w:r>
      <w:r>
        <w:t>формируется ежеквартально после предоставления  отч</w:t>
      </w:r>
      <w:r w:rsidR="00F04F13">
        <w:t>е</w:t>
      </w:r>
      <w:r>
        <w:t>та об исполнении бюджета за квартал, полугодие или 9 месяцев текущего финансового года. При подготовке оперативного анализа о ходе исполнения бюджета используются результаты мероприятий внешнего муниципального финансового контроля. В аналитической записке к ежеквартальному анализу</w:t>
      </w:r>
      <w:r w:rsidR="00F42744">
        <w:t xml:space="preserve"> </w:t>
      </w:r>
      <w:r>
        <w:t>о ходе исполнения бюджета за соответствующий период текущего финансового года отражаются</w:t>
      </w:r>
      <w:r w:rsidR="00F647D0">
        <w:t xml:space="preserve"> вопросы, в том числе</w:t>
      </w:r>
      <w:r>
        <w:t xml:space="preserve">: </w:t>
      </w:r>
    </w:p>
    <w:p w:rsidR="00964A53" w:rsidRDefault="007B5540" w:rsidP="00F04F13">
      <w:pPr>
        <w:spacing w:line="276" w:lineRule="auto"/>
        <w:ind w:firstLine="709"/>
        <w:jc w:val="both"/>
      </w:pPr>
      <w:r>
        <w:t xml:space="preserve"> – результаты анализа исполнения доходов бюджета по объ</w:t>
      </w:r>
      <w:r w:rsidR="00F04F13">
        <w:t>е</w:t>
      </w:r>
      <w:r>
        <w:t>мам и структуре</w:t>
      </w:r>
      <w:r w:rsidR="002B14AA">
        <w:t>;</w:t>
      </w:r>
      <w:r>
        <w:t xml:space="preserve"> </w:t>
      </w:r>
    </w:p>
    <w:p w:rsidR="00964A53" w:rsidRDefault="00964A53" w:rsidP="00F04F13">
      <w:pPr>
        <w:spacing w:line="276" w:lineRule="auto"/>
        <w:ind w:firstLine="709"/>
        <w:jc w:val="both"/>
      </w:pPr>
      <w:r>
        <w:lastRenderedPageBreak/>
        <w:t xml:space="preserve">- </w:t>
      </w:r>
      <w:r w:rsidR="007B5540">
        <w:t>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</w:t>
      </w:r>
      <w:r w:rsidR="009633EE">
        <w:t>;</w:t>
      </w:r>
    </w:p>
    <w:p w:rsidR="00964A53" w:rsidRDefault="00964A53" w:rsidP="00F04F13">
      <w:pPr>
        <w:spacing w:line="276" w:lineRule="auto"/>
        <w:ind w:firstLine="709"/>
        <w:jc w:val="both"/>
      </w:pPr>
      <w:r>
        <w:t>- результаты анализа объема и структуры муниципального долга, размеров дефицита (</w:t>
      </w:r>
      <w:proofErr w:type="spellStart"/>
      <w:r>
        <w:t>профицита</w:t>
      </w:r>
      <w:proofErr w:type="spellEnd"/>
      <w:r>
        <w:t>) бюджета,</w:t>
      </w:r>
      <w:r w:rsidR="007B5540">
        <w:t xml:space="preserve">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</w:t>
      </w:r>
      <w:r w:rsidR="00F04F13">
        <w:t>е</w:t>
      </w:r>
      <w:r w:rsidR="007B5540">
        <w:t>нными Решением о бюджете</w:t>
      </w:r>
      <w:r w:rsidR="002B14AA">
        <w:t>;</w:t>
      </w:r>
      <w:r w:rsidR="007B5540">
        <w:t xml:space="preserve"> </w:t>
      </w:r>
    </w:p>
    <w:p w:rsidR="00590881" w:rsidRDefault="00964A53" w:rsidP="00F04F13">
      <w:pPr>
        <w:spacing w:line="276" w:lineRule="auto"/>
        <w:ind w:firstLine="709"/>
        <w:jc w:val="both"/>
      </w:pPr>
      <w:r>
        <w:t xml:space="preserve"> - анализ отклонений </w:t>
      </w:r>
      <w:r w:rsidR="002B14AA">
        <w:t xml:space="preserve">показателей  исполнения бюджета от показателей, утвержденных Решением о бюджете, </w:t>
      </w:r>
      <w:r w:rsidR="007B5540">
        <w:t>сводной бюджетной росписью;</w:t>
      </w:r>
    </w:p>
    <w:p w:rsidR="002B14AA" w:rsidRDefault="002B14AA" w:rsidP="00F04F13">
      <w:pPr>
        <w:spacing w:line="276" w:lineRule="auto"/>
        <w:ind w:firstLine="709"/>
        <w:jc w:val="both"/>
      </w:pPr>
      <w:r>
        <w:t>- результаты анализа формирования и использования резервного фонда;</w:t>
      </w:r>
    </w:p>
    <w:p w:rsidR="00590881" w:rsidRDefault="007B5540" w:rsidP="00F04F13">
      <w:pPr>
        <w:spacing w:line="276" w:lineRule="auto"/>
        <w:ind w:firstLine="709"/>
        <w:jc w:val="both"/>
      </w:pPr>
      <w:r>
        <w:t xml:space="preserve">– выводы и предложения (при необходимости). </w:t>
      </w:r>
    </w:p>
    <w:p w:rsidR="00B556FA" w:rsidRPr="0068446C" w:rsidRDefault="007B5540" w:rsidP="00F04F13">
      <w:pPr>
        <w:spacing w:line="276" w:lineRule="auto"/>
        <w:ind w:firstLine="709"/>
        <w:jc w:val="both"/>
        <w:rPr>
          <w:szCs w:val="28"/>
        </w:rPr>
      </w:pPr>
      <w:r>
        <w:t>7.3. Аналитическая записка</w:t>
      </w:r>
      <w:r w:rsidR="00F42744">
        <w:t xml:space="preserve"> (оперативный отчет)</w:t>
      </w:r>
      <w:r>
        <w:t xml:space="preserve"> о </w:t>
      </w:r>
      <w:r w:rsidR="00B77404">
        <w:t xml:space="preserve">ходе </w:t>
      </w:r>
      <w:r>
        <w:t xml:space="preserve">исполнения бюджета за соответствующий период текущего финансового года </w:t>
      </w:r>
      <w:r w:rsidR="0059471D">
        <w:t xml:space="preserve">ежеквартального </w:t>
      </w:r>
      <w:r>
        <w:t xml:space="preserve">направляется в </w:t>
      </w:r>
      <w:r w:rsidR="00590881">
        <w:t xml:space="preserve">Медногорский городской </w:t>
      </w:r>
      <w:r>
        <w:t>Совет депутатов.</w:t>
      </w:r>
    </w:p>
    <w:sectPr w:rsidR="00B556FA" w:rsidRPr="0068446C" w:rsidSect="00067BE9">
      <w:headerReference w:type="default" r:id="rId8"/>
      <w:pgSz w:w="11906" w:h="16838"/>
      <w:pgMar w:top="1134" w:right="850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50" w:rsidRDefault="00073B50" w:rsidP="00067BE9">
      <w:r>
        <w:separator/>
      </w:r>
    </w:p>
  </w:endnote>
  <w:endnote w:type="continuationSeparator" w:id="1">
    <w:p w:rsidR="00073B50" w:rsidRDefault="00073B50" w:rsidP="0006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50" w:rsidRDefault="00073B50" w:rsidP="00067BE9">
      <w:r>
        <w:separator/>
      </w:r>
    </w:p>
  </w:footnote>
  <w:footnote w:type="continuationSeparator" w:id="1">
    <w:p w:rsidR="00073B50" w:rsidRDefault="00073B50" w:rsidP="0006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686"/>
      <w:docPartObj>
        <w:docPartGallery w:val="Page Numbers (Top of Page)"/>
        <w:docPartUnique/>
      </w:docPartObj>
    </w:sdtPr>
    <w:sdtContent>
      <w:p w:rsidR="00073B50" w:rsidRDefault="00073B50">
        <w:pPr>
          <w:pStyle w:val="ad"/>
          <w:jc w:val="center"/>
        </w:pPr>
        <w:fldSimple w:instr=" PAGE   \* MERGEFORMAT ">
          <w:r w:rsidR="00D006D4">
            <w:rPr>
              <w:noProof/>
            </w:rPr>
            <w:t>2</w:t>
          </w:r>
        </w:fldSimple>
      </w:p>
    </w:sdtContent>
  </w:sdt>
  <w:p w:rsidR="00073B50" w:rsidRDefault="00073B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6558E"/>
    <w:multiLevelType w:val="hybridMultilevel"/>
    <w:tmpl w:val="6CB82BF4"/>
    <w:lvl w:ilvl="0" w:tplc="C6BE2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053AC3"/>
    <w:multiLevelType w:val="hybridMultilevel"/>
    <w:tmpl w:val="29BA14C0"/>
    <w:lvl w:ilvl="0" w:tplc="C6BE2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BEB07CF"/>
    <w:multiLevelType w:val="hybridMultilevel"/>
    <w:tmpl w:val="937E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E2685"/>
    <w:multiLevelType w:val="hybridMultilevel"/>
    <w:tmpl w:val="D6D082A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9DA4924"/>
    <w:multiLevelType w:val="hybridMultilevel"/>
    <w:tmpl w:val="AA7E2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4F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D02F92"/>
    <w:multiLevelType w:val="hybridMultilevel"/>
    <w:tmpl w:val="2D488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57"/>
    <w:rsid w:val="000525F8"/>
    <w:rsid w:val="00067BE9"/>
    <w:rsid w:val="00072A27"/>
    <w:rsid w:val="00073B50"/>
    <w:rsid w:val="000D039E"/>
    <w:rsid w:val="000F043C"/>
    <w:rsid w:val="000F21C8"/>
    <w:rsid w:val="000F7C57"/>
    <w:rsid w:val="00101415"/>
    <w:rsid w:val="0012187A"/>
    <w:rsid w:val="00140663"/>
    <w:rsid w:val="001B6D5E"/>
    <w:rsid w:val="001C2D5B"/>
    <w:rsid w:val="00254BE8"/>
    <w:rsid w:val="002915F8"/>
    <w:rsid w:val="002B14AA"/>
    <w:rsid w:val="002C680A"/>
    <w:rsid w:val="002D2E03"/>
    <w:rsid w:val="002F758C"/>
    <w:rsid w:val="00331383"/>
    <w:rsid w:val="0038378B"/>
    <w:rsid w:val="0041697C"/>
    <w:rsid w:val="004277E3"/>
    <w:rsid w:val="004731BF"/>
    <w:rsid w:val="004945B7"/>
    <w:rsid w:val="004F4AB1"/>
    <w:rsid w:val="005149CA"/>
    <w:rsid w:val="00524A3D"/>
    <w:rsid w:val="005300B2"/>
    <w:rsid w:val="005607E3"/>
    <w:rsid w:val="00571FE3"/>
    <w:rsid w:val="00590881"/>
    <w:rsid w:val="0059471D"/>
    <w:rsid w:val="005B622D"/>
    <w:rsid w:val="005C5EB6"/>
    <w:rsid w:val="005E3439"/>
    <w:rsid w:val="005E42F8"/>
    <w:rsid w:val="006018EB"/>
    <w:rsid w:val="006106CE"/>
    <w:rsid w:val="00666A9B"/>
    <w:rsid w:val="0068446C"/>
    <w:rsid w:val="006A1DF0"/>
    <w:rsid w:val="006B4CE9"/>
    <w:rsid w:val="006C31A7"/>
    <w:rsid w:val="006F3679"/>
    <w:rsid w:val="00706BEF"/>
    <w:rsid w:val="00713F9F"/>
    <w:rsid w:val="00720CE8"/>
    <w:rsid w:val="00743150"/>
    <w:rsid w:val="007553A9"/>
    <w:rsid w:val="0079132C"/>
    <w:rsid w:val="007B0F50"/>
    <w:rsid w:val="007B5540"/>
    <w:rsid w:val="007C3F4C"/>
    <w:rsid w:val="007D28F8"/>
    <w:rsid w:val="007E06C1"/>
    <w:rsid w:val="007F03A9"/>
    <w:rsid w:val="008172C7"/>
    <w:rsid w:val="008C7A67"/>
    <w:rsid w:val="00936249"/>
    <w:rsid w:val="009622BE"/>
    <w:rsid w:val="009633EE"/>
    <w:rsid w:val="00964A53"/>
    <w:rsid w:val="00965306"/>
    <w:rsid w:val="009945AB"/>
    <w:rsid w:val="009A7401"/>
    <w:rsid w:val="009B148D"/>
    <w:rsid w:val="009B20AF"/>
    <w:rsid w:val="00A0002C"/>
    <w:rsid w:val="00A16C12"/>
    <w:rsid w:val="00A30FE1"/>
    <w:rsid w:val="00A465DF"/>
    <w:rsid w:val="00A73EE4"/>
    <w:rsid w:val="00A91CDB"/>
    <w:rsid w:val="00A95277"/>
    <w:rsid w:val="00AB0290"/>
    <w:rsid w:val="00B14519"/>
    <w:rsid w:val="00B514EA"/>
    <w:rsid w:val="00B5274D"/>
    <w:rsid w:val="00B556FA"/>
    <w:rsid w:val="00B711D7"/>
    <w:rsid w:val="00B77404"/>
    <w:rsid w:val="00B92A83"/>
    <w:rsid w:val="00C24EE6"/>
    <w:rsid w:val="00C37319"/>
    <w:rsid w:val="00C416BD"/>
    <w:rsid w:val="00C95557"/>
    <w:rsid w:val="00CA281E"/>
    <w:rsid w:val="00CF0584"/>
    <w:rsid w:val="00CF143D"/>
    <w:rsid w:val="00D006D4"/>
    <w:rsid w:val="00D04584"/>
    <w:rsid w:val="00D107F0"/>
    <w:rsid w:val="00D26CA5"/>
    <w:rsid w:val="00D3794F"/>
    <w:rsid w:val="00D57639"/>
    <w:rsid w:val="00D60638"/>
    <w:rsid w:val="00D83465"/>
    <w:rsid w:val="00D96E9F"/>
    <w:rsid w:val="00DC2D48"/>
    <w:rsid w:val="00DF0369"/>
    <w:rsid w:val="00E049B5"/>
    <w:rsid w:val="00E355BA"/>
    <w:rsid w:val="00E4004D"/>
    <w:rsid w:val="00E632EC"/>
    <w:rsid w:val="00EA3B20"/>
    <w:rsid w:val="00EC4433"/>
    <w:rsid w:val="00F04F13"/>
    <w:rsid w:val="00F176A1"/>
    <w:rsid w:val="00F3267F"/>
    <w:rsid w:val="00F42744"/>
    <w:rsid w:val="00F53499"/>
    <w:rsid w:val="00F647D0"/>
    <w:rsid w:val="00F75F4E"/>
    <w:rsid w:val="00FA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4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B5274D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4D"/>
  </w:style>
  <w:style w:type="character" w:customStyle="1" w:styleId="WW-Absatz-Standardschriftart">
    <w:name w:val="WW-Absatz-Standardschriftart"/>
    <w:rsid w:val="00B5274D"/>
  </w:style>
  <w:style w:type="character" w:customStyle="1" w:styleId="WW-Absatz-Standardschriftart1">
    <w:name w:val="WW-Absatz-Standardschriftart1"/>
    <w:rsid w:val="00B5274D"/>
  </w:style>
  <w:style w:type="character" w:customStyle="1" w:styleId="WW-Absatz-Standardschriftart11">
    <w:name w:val="WW-Absatz-Standardschriftart11"/>
    <w:rsid w:val="00B5274D"/>
  </w:style>
  <w:style w:type="character" w:customStyle="1" w:styleId="WW-Absatz-Standardschriftart111">
    <w:name w:val="WW-Absatz-Standardschriftart111"/>
    <w:rsid w:val="00B5274D"/>
  </w:style>
  <w:style w:type="character" w:customStyle="1" w:styleId="WW-Absatz-Standardschriftart1111">
    <w:name w:val="WW-Absatz-Standardschriftart1111"/>
    <w:rsid w:val="00B5274D"/>
  </w:style>
  <w:style w:type="character" w:customStyle="1" w:styleId="WW-Absatz-Standardschriftart11111">
    <w:name w:val="WW-Absatz-Standardschriftart11111"/>
    <w:rsid w:val="00B5274D"/>
  </w:style>
  <w:style w:type="character" w:customStyle="1" w:styleId="WW-Absatz-Standardschriftart111111">
    <w:name w:val="WW-Absatz-Standardschriftart111111"/>
    <w:rsid w:val="00B5274D"/>
  </w:style>
  <w:style w:type="character" w:customStyle="1" w:styleId="WW-Absatz-Standardschriftart1111111">
    <w:name w:val="WW-Absatz-Standardschriftart1111111"/>
    <w:rsid w:val="00B5274D"/>
  </w:style>
  <w:style w:type="character" w:customStyle="1" w:styleId="WW-Absatz-Standardschriftart11111111">
    <w:name w:val="WW-Absatz-Standardschriftart11111111"/>
    <w:rsid w:val="00B5274D"/>
  </w:style>
  <w:style w:type="character" w:customStyle="1" w:styleId="WW-Absatz-Standardschriftart111111111">
    <w:name w:val="WW-Absatz-Standardschriftart111111111"/>
    <w:rsid w:val="00B5274D"/>
  </w:style>
  <w:style w:type="character" w:customStyle="1" w:styleId="WW-Absatz-Standardschriftart1111111111">
    <w:name w:val="WW-Absatz-Standardschriftart1111111111"/>
    <w:rsid w:val="00B5274D"/>
  </w:style>
  <w:style w:type="character" w:customStyle="1" w:styleId="WW-Absatz-Standardschriftart11111111111">
    <w:name w:val="WW-Absatz-Standardschriftart11111111111"/>
    <w:rsid w:val="00B5274D"/>
  </w:style>
  <w:style w:type="character" w:customStyle="1" w:styleId="WW-Absatz-Standardschriftart111111111111">
    <w:name w:val="WW-Absatz-Standardschriftart111111111111"/>
    <w:rsid w:val="00B5274D"/>
  </w:style>
  <w:style w:type="character" w:customStyle="1" w:styleId="WW-Absatz-Standardschriftart1111111111111">
    <w:name w:val="WW-Absatz-Standardschriftart1111111111111"/>
    <w:rsid w:val="00B5274D"/>
  </w:style>
  <w:style w:type="character" w:customStyle="1" w:styleId="WW-Absatz-Standardschriftart11111111111111">
    <w:name w:val="WW-Absatz-Standardschriftart11111111111111"/>
    <w:rsid w:val="00B5274D"/>
  </w:style>
  <w:style w:type="character" w:customStyle="1" w:styleId="WW-Absatz-Standardschriftart111111111111111">
    <w:name w:val="WW-Absatz-Standardschriftart111111111111111"/>
    <w:rsid w:val="00B5274D"/>
  </w:style>
  <w:style w:type="character" w:customStyle="1" w:styleId="WW-Absatz-Standardschriftart1111111111111111">
    <w:name w:val="WW-Absatz-Standardschriftart1111111111111111"/>
    <w:rsid w:val="00B5274D"/>
  </w:style>
  <w:style w:type="character" w:customStyle="1" w:styleId="WW-Absatz-Standardschriftart11111111111111111">
    <w:name w:val="WW-Absatz-Standardschriftart11111111111111111"/>
    <w:rsid w:val="00B5274D"/>
  </w:style>
  <w:style w:type="character" w:customStyle="1" w:styleId="WW-Absatz-Standardschriftart111111111111111111">
    <w:name w:val="WW-Absatz-Standardschriftart111111111111111111"/>
    <w:rsid w:val="00B5274D"/>
  </w:style>
  <w:style w:type="character" w:customStyle="1" w:styleId="WW-Absatz-Standardschriftart1111111111111111111">
    <w:name w:val="WW-Absatz-Standardschriftart1111111111111111111"/>
    <w:rsid w:val="00B5274D"/>
  </w:style>
  <w:style w:type="character" w:customStyle="1" w:styleId="10">
    <w:name w:val="Основной шрифт абзаца1"/>
    <w:rsid w:val="00B5274D"/>
  </w:style>
  <w:style w:type="character" w:customStyle="1" w:styleId="a3">
    <w:name w:val="Знак Знак"/>
    <w:basedOn w:val="10"/>
    <w:rsid w:val="00B5274D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B5274D"/>
  </w:style>
  <w:style w:type="character" w:customStyle="1" w:styleId="a5">
    <w:name w:val="Маркеры списка"/>
    <w:rsid w:val="00B5274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5274D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B5274D"/>
    <w:pPr>
      <w:spacing w:after="120"/>
    </w:pPr>
  </w:style>
  <w:style w:type="paragraph" w:styleId="a8">
    <w:name w:val="List"/>
    <w:basedOn w:val="a7"/>
    <w:rsid w:val="00B5274D"/>
    <w:rPr>
      <w:rFonts w:ascii="Arial" w:hAnsi="Arial" w:cs="Mangal"/>
    </w:rPr>
  </w:style>
  <w:style w:type="paragraph" w:customStyle="1" w:styleId="11">
    <w:name w:val="Название1"/>
    <w:basedOn w:val="a"/>
    <w:rsid w:val="00B5274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5274D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B5274D"/>
    <w:pPr>
      <w:suppressLineNumbers/>
    </w:pPr>
  </w:style>
  <w:style w:type="paragraph" w:customStyle="1" w:styleId="aa">
    <w:name w:val="Заголовок таблицы"/>
    <w:basedOn w:val="a9"/>
    <w:rsid w:val="00B5274D"/>
    <w:pPr>
      <w:jc w:val="center"/>
    </w:pPr>
    <w:rPr>
      <w:b/>
      <w:bCs/>
    </w:rPr>
  </w:style>
  <w:style w:type="paragraph" w:styleId="ab">
    <w:name w:val="Balloon Text"/>
    <w:basedOn w:val="a"/>
    <w:link w:val="ac"/>
    <w:rsid w:val="005E34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3439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rsid w:val="00067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7BE9"/>
    <w:rPr>
      <w:sz w:val="28"/>
      <w:szCs w:val="24"/>
      <w:lang w:eastAsia="ar-SA"/>
    </w:rPr>
  </w:style>
  <w:style w:type="paragraph" w:styleId="af">
    <w:name w:val="footer"/>
    <w:basedOn w:val="a"/>
    <w:link w:val="af0"/>
    <w:rsid w:val="00067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67BE9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4</cp:revision>
  <cp:lastPrinted>2024-06-07T07:05:00Z</cp:lastPrinted>
  <dcterms:created xsi:type="dcterms:W3CDTF">2024-06-07T06:58:00Z</dcterms:created>
  <dcterms:modified xsi:type="dcterms:W3CDTF">2024-06-07T07:13:00Z</dcterms:modified>
</cp:coreProperties>
</file>