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9" w:rsidRDefault="00103EC9" w:rsidP="001A50A1">
      <w:pPr>
        <w:ind w:left="4956" w:firstLine="708"/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103EC9" w:rsidRPr="00103EC9" w:rsidTr="00103EC9">
        <w:tc>
          <w:tcPr>
            <w:tcW w:w="4947" w:type="dxa"/>
          </w:tcPr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РОССИЙСКАЯ ФЕДЕРАЦИЯ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МУНИЦИПАЛЬНОЕ ОБРАЗОВАНИЕ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ГОРОД МЕДНОГОРСК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ОРЕНБУРГСКОЙ ОБЛАСТИ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>ФИНАНСОВЫЙ ОТДЕЛ</w:t>
            </w: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 xml:space="preserve">администрации города                                   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proofErr w:type="gramStart"/>
            <w:r w:rsidRPr="00103EC9">
              <w:rPr>
                <w:szCs w:val="20"/>
              </w:rPr>
              <w:t>П</w:t>
            </w:r>
            <w:proofErr w:type="gramEnd"/>
            <w:r w:rsidRPr="00103EC9">
              <w:rPr>
                <w:szCs w:val="20"/>
              </w:rPr>
              <w:t xml:space="preserve"> Р И К А З</w:t>
            </w:r>
          </w:p>
          <w:p w:rsidR="00103EC9" w:rsidRPr="00103EC9" w:rsidRDefault="004014FD" w:rsidP="004014FD">
            <w:pPr>
              <w:jc w:val="center"/>
              <w:rPr>
                <w:szCs w:val="20"/>
              </w:rPr>
            </w:pPr>
            <w:r>
              <w:rPr>
                <w:szCs w:val="20"/>
                <w:u w:val="single"/>
              </w:rPr>
              <w:t>__________</w:t>
            </w:r>
            <w:r w:rsidR="0044447D">
              <w:rPr>
                <w:szCs w:val="20"/>
                <w:u w:val="single"/>
              </w:rPr>
              <w:t xml:space="preserve"> </w:t>
            </w:r>
            <w:r w:rsidR="00103EC9" w:rsidRPr="00103EC9">
              <w:rPr>
                <w:szCs w:val="20"/>
              </w:rPr>
              <w:t>№</w:t>
            </w:r>
            <w:r w:rsidR="0044447D"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>____</w:t>
            </w:r>
          </w:p>
        </w:tc>
        <w:tc>
          <w:tcPr>
            <w:tcW w:w="4907" w:type="dxa"/>
            <w:vAlign w:val="center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4014FD" w:rsidP="004014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rPr>
          <w:sz w:val="28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03"/>
      </w:tblGrid>
      <w:tr w:rsidR="00103EC9" w:rsidRPr="00103EC9" w:rsidTr="00D16F1E">
        <w:trPr>
          <w:trHeight w:val="689"/>
        </w:trPr>
        <w:tc>
          <w:tcPr>
            <w:tcW w:w="4536" w:type="dxa"/>
          </w:tcPr>
          <w:p w:rsidR="00C84EB0" w:rsidRDefault="00C84EB0" w:rsidP="00D1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методике формирования бюджета муниципального образования город Медногорск на 202</w:t>
            </w:r>
            <w:r w:rsidR="00FE2A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FE2A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E2A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103EC9" w:rsidRPr="00103EC9" w:rsidRDefault="00103EC9" w:rsidP="00103EC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</w:p>
    <w:p w:rsidR="00103EC9" w:rsidRP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проекта бюджета муниципального образования город Медногорск на 202</w:t>
      </w:r>
      <w:r w:rsidR="00FE2AF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E2AFA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FE2AFA">
        <w:rPr>
          <w:sz w:val="28"/>
          <w:szCs w:val="28"/>
        </w:rPr>
        <w:t>26</w:t>
      </w:r>
      <w:r>
        <w:rPr>
          <w:sz w:val="28"/>
          <w:szCs w:val="28"/>
        </w:rPr>
        <w:t xml:space="preserve"> годов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  <w:r w:rsidRPr="00103EC9">
        <w:rPr>
          <w:sz w:val="28"/>
          <w:szCs w:val="20"/>
        </w:rPr>
        <w:t>Приказываю: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  <w:r w:rsidRPr="00103EC9">
        <w:rPr>
          <w:sz w:val="28"/>
          <w:szCs w:val="28"/>
        </w:rPr>
        <w:t xml:space="preserve">1. </w:t>
      </w:r>
      <w:r w:rsidR="00C84EB0">
        <w:rPr>
          <w:sz w:val="28"/>
          <w:szCs w:val="28"/>
        </w:rPr>
        <w:t>Утвердить методику формирования бюджета муниципального образования город Медногорск на 202</w:t>
      </w:r>
      <w:r w:rsidR="00FE2AFA">
        <w:rPr>
          <w:sz w:val="28"/>
          <w:szCs w:val="28"/>
        </w:rPr>
        <w:t>4</w:t>
      </w:r>
      <w:r w:rsidR="00C84EB0">
        <w:rPr>
          <w:sz w:val="28"/>
          <w:szCs w:val="28"/>
        </w:rPr>
        <w:t xml:space="preserve"> </w:t>
      </w:r>
      <w:r w:rsidR="009275DA">
        <w:rPr>
          <w:sz w:val="28"/>
          <w:szCs w:val="28"/>
        </w:rPr>
        <w:t xml:space="preserve">и </w:t>
      </w:r>
      <w:r w:rsidR="00C84EB0">
        <w:rPr>
          <w:sz w:val="28"/>
          <w:szCs w:val="28"/>
        </w:rPr>
        <w:t>плановый период 202</w:t>
      </w:r>
      <w:r w:rsidR="00FE2AFA">
        <w:rPr>
          <w:sz w:val="28"/>
          <w:szCs w:val="28"/>
        </w:rPr>
        <w:t>5</w:t>
      </w:r>
      <w:r w:rsidR="00C84EB0">
        <w:rPr>
          <w:sz w:val="28"/>
          <w:szCs w:val="28"/>
        </w:rPr>
        <w:t xml:space="preserve"> и 202</w:t>
      </w:r>
      <w:r w:rsidR="00FE2AFA">
        <w:rPr>
          <w:sz w:val="28"/>
          <w:szCs w:val="28"/>
        </w:rPr>
        <w:t>6</w:t>
      </w:r>
      <w:r w:rsidR="00C84EB0">
        <w:rPr>
          <w:sz w:val="28"/>
          <w:szCs w:val="28"/>
        </w:rPr>
        <w:t xml:space="preserve"> годов согласно приложению</w:t>
      </w:r>
      <w:r w:rsidRPr="00103EC9">
        <w:rPr>
          <w:sz w:val="28"/>
          <w:szCs w:val="28"/>
        </w:rPr>
        <w:t>.</w:t>
      </w:r>
    </w:p>
    <w:p w:rsid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C9" w:rsidRPr="00103EC9">
        <w:rPr>
          <w:sz w:val="28"/>
          <w:szCs w:val="28"/>
        </w:rPr>
        <w:t xml:space="preserve">. </w:t>
      </w:r>
      <w:bookmarkStart w:id="0" w:name="YANDEX_29"/>
      <w:bookmarkEnd w:id="0"/>
      <w:r w:rsidR="003B2937" w:rsidRPr="00103EC9">
        <w:rPr>
          <w:sz w:val="28"/>
          <w:szCs w:val="28"/>
          <w:lang w:val="en-US"/>
        </w:rPr>
        <w:fldChar w:fldCharType="begin"/>
      </w:r>
      <w:r w:rsidR="00103EC9" w:rsidRPr="00103EC9">
        <w:rPr>
          <w:sz w:val="28"/>
          <w:szCs w:val="28"/>
        </w:rPr>
        <w:instrText xml:space="preserve"> </w:instrText>
      </w:r>
      <w:r w:rsidR="00103EC9" w:rsidRPr="00103EC9">
        <w:rPr>
          <w:sz w:val="28"/>
          <w:szCs w:val="28"/>
          <w:lang w:val="en-US"/>
        </w:rPr>
        <w:instrText>HYPERLINK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://</w:instrText>
      </w:r>
      <w:r w:rsidR="00103EC9" w:rsidRPr="00103EC9">
        <w:rPr>
          <w:sz w:val="28"/>
          <w:szCs w:val="28"/>
          <w:lang w:val="en-US"/>
        </w:rPr>
        <w:instrText>hghltd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net</w:instrText>
      </w:r>
      <w:r w:rsidR="00103EC9" w:rsidRPr="00103EC9">
        <w:rPr>
          <w:sz w:val="28"/>
          <w:szCs w:val="28"/>
        </w:rPr>
        <w:instrText>/</w:instrText>
      </w:r>
      <w:r w:rsidR="00103EC9" w:rsidRPr="00103EC9">
        <w:rPr>
          <w:sz w:val="28"/>
          <w:szCs w:val="28"/>
          <w:lang w:val="en-US"/>
        </w:rPr>
        <w:instrText>yandbtm</w:instrText>
      </w:r>
      <w:r w:rsidR="00103EC9" w:rsidRPr="00103EC9">
        <w:rPr>
          <w:sz w:val="28"/>
          <w:szCs w:val="28"/>
        </w:rPr>
        <w:instrText>?</w:instrText>
      </w:r>
      <w:r w:rsidR="00103EC9" w:rsidRPr="00103EC9">
        <w:rPr>
          <w:sz w:val="28"/>
          <w:szCs w:val="28"/>
          <w:lang w:val="en-US"/>
        </w:rPr>
        <w:instrText>fmode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envelope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url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%3</w:instrText>
      </w:r>
      <w:r w:rsidR="00103EC9" w:rsidRPr="00103EC9">
        <w:rPr>
          <w:sz w:val="28"/>
          <w:szCs w:val="28"/>
          <w:lang w:val="en-US"/>
        </w:rPr>
        <w:instrText>A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Fwww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smirnyh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Ffiles</w:instrText>
      </w:r>
      <w:r w:rsidR="00103EC9" w:rsidRPr="00103EC9">
        <w:rPr>
          <w:sz w:val="28"/>
          <w:szCs w:val="28"/>
        </w:rPr>
        <w:instrText>1%2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861-19112010.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lr</w:instrText>
      </w:r>
      <w:r w:rsidR="00103EC9" w:rsidRPr="00103EC9">
        <w:rPr>
          <w:sz w:val="28"/>
          <w:szCs w:val="28"/>
        </w:rPr>
        <w:instrText>=48&amp;</w:instrText>
      </w:r>
      <w:r w:rsidR="00103EC9" w:rsidRPr="00103EC9">
        <w:rPr>
          <w:sz w:val="28"/>
          <w:szCs w:val="28"/>
          <w:lang w:val="en-US"/>
        </w:rPr>
        <w:instrText>text</w:instrText>
      </w:r>
      <w:r w:rsidR="00103EC9" w:rsidRPr="00103EC9">
        <w:rPr>
          <w:sz w:val="28"/>
          <w:szCs w:val="28"/>
        </w:rPr>
        <w:instrText>=%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1%89%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1%85%20%20%20%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9&amp;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>10</w:instrText>
      </w:r>
      <w:r w:rsidR="00103EC9" w:rsidRPr="00103EC9">
        <w:rPr>
          <w:sz w:val="28"/>
          <w:szCs w:val="28"/>
          <w:lang w:val="en-US"/>
        </w:rPr>
        <w:instrText>n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mime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sign</w:instrText>
      </w:r>
      <w:r w:rsidR="00103EC9" w:rsidRPr="00103EC9">
        <w:rPr>
          <w:sz w:val="28"/>
          <w:szCs w:val="28"/>
        </w:rPr>
        <w:instrText>=52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93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4261223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482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20</w:instrText>
      </w:r>
      <w:r w:rsidR="00103EC9" w:rsidRPr="00103EC9">
        <w:rPr>
          <w:sz w:val="28"/>
          <w:szCs w:val="28"/>
          <w:lang w:val="en-US"/>
        </w:rPr>
        <w:instrText>bcf</w:instrText>
      </w:r>
      <w:r w:rsidR="00103EC9" w:rsidRPr="00103EC9">
        <w:rPr>
          <w:sz w:val="28"/>
          <w:szCs w:val="28"/>
        </w:rPr>
        <w:instrText>161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ad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keyno</w:instrText>
      </w:r>
      <w:r w:rsidR="00103EC9" w:rsidRPr="00103EC9">
        <w:rPr>
          <w:sz w:val="28"/>
          <w:szCs w:val="28"/>
        </w:rPr>
        <w:instrText>=0" \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 xml:space="preserve">_28" </w:instrText>
      </w:r>
      <w:r w:rsidR="003B2937" w:rsidRPr="00103EC9">
        <w:rPr>
          <w:sz w:val="28"/>
          <w:szCs w:val="28"/>
          <w:lang w:val="en-US"/>
        </w:rPr>
        <w:fldChar w:fldCharType="end"/>
      </w:r>
      <w:r w:rsidR="00103EC9" w:rsidRPr="00103EC9">
        <w:rPr>
          <w:sz w:val="28"/>
          <w:szCs w:val="28"/>
          <w:lang w:val="en-US"/>
        </w:rPr>
        <w:t> </w:t>
      </w:r>
      <w:proofErr w:type="gramStart"/>
      <w:r w:rsidR="00103EC9" w:rsidRPr="00103EC9">
        <w:rPr>
          <w:sz w:val="28"/>
          <w:szCs w:val="28"/>
        </w:rPr>
        <w:t>Контроль за</w:t>
      </w:r>
      <w:proofErr w:type="gramEnd"/>
      <w:r w:rsidR="00103EC9" w:rsidRPr="00103EC9">
        <w:rPr>
          <w:sz w:val="28"/>
          <w:szCs w:val="28"/>
        </w:rPr>
        <w:t xml:space="preserve"> исполнением настоящего приказа оставляю за собой.</w:t>
      </w:r>
    </w:p>
    <w:p w:rsidR="009F4958" w:rsidRP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4958">
        <w:rPr>
          <w:sz w:val="28"/>
          <w:szCs w:val="28"/>
        </w:rPr>
        <w:t>. Настоящий приказ вступает в силу со дня подписания.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636C13" w:rsidRPr="00636C13" w:rsidRDefault="00636C13" w:rsidP="00636C13">
      <w:pPr>
        <w:autoSpaceDE w:val="0"/>
        <w:autoSpaceDN w:val="0"/>
        <w:adjustRightInd w:val="0"/>
        <w:ind w:left="2124" w:hanging="2124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Заместитель главы муниципального образования </w:t>
      </w:r>
    </w:p>
    <w:p w:rsidR="00636C13" w:rsidRPr="00636C13" w:rsidRDefault="00636C13" w:rsidP="00636C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по финансово-экономической политике </w:t>
      </w:r>
    </w:p>
    <w:p w:rsidR="00636C13" w:rsidRPr="00636C13" w:rsidRDefault="00636C13" w:rsidP="00636C13">
      <w:pPr>
        <w:rPr>
          <w:sz w:val="28"/>
          <w:szCs w:val="28"/>
        </w:rPr>
      </w:pPr>
      <w:r w:rsidRPr="00636C13">
        <w:rPr>
          <w:sz w:val="28"/>
          <w:szCs w:val="28"/>
        </w:rPr>
        <w:t>- начальник финансового отдела</w:t>
      </w:r>
      <w:r w:rsidRPr="00636C13">
        <w:rPr>
          <w:sz w:val="28"/>
          <w:szCs w:val="20"/>
        </w:rPr>
        <w:t xml:space="preserve"> </w:t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  <w:t xml:space="preserve">        И.В.Никитина</w:t>
      </w: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bookmarkStart w:id="1" w:name="YANDEX_59"/>
      <w:bookmarkEnd w:id="1"/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Default="00103EC9" w:rsidP="00103EC9">
      <w:pPr>
        <w:ind w:firstLine="5580"/>
        <w:rPr>
          <w:sz w:val="28"/>
          <w:szCs w:val="28"/>
        </w:rPr>
      </w:pPr>
    </w:p>
    <w:p w:rsidR="00D16F1E" w:rsidRDefault="00D16F1E" w:rsidP="00103EC9">
      <w:pPr>
        <w:ind w:firstLine="5580"/>
        <w:rPr>
          <w:sz w:val="28"/>
          <w:szCs w:val="28"/>
        </w:rPr>
      </w:pPr>
    </w:p>
    <w:p w:rsidR="00D16F1E" w:rsidRDefault="00D16F1E" w:rsidP="00103EC9">
      <w:pPr>
        <w:ind w:firstLine="5580"/>
        <w:rPr>
          <w:sz w:val="28"/>
          <w:szCs w:val="28"/>
        </w:rPr>
      </w:pPr>
    </w:p>
    <w:p w:rsidR="00EA0F5A" w:rsidRDefault="00EA0F5A" w:rsidP="00103EC9">
      <w:pPr>
        <w:ind w:firstLine="5580"/>
        <w:rPr>
          <w:sz w:val="28"/>
          <w:szCs w:val="28"/>
        </w:rPr>
      </w:pPr>
    </w:p>
    <w:p w:rsidR="00C84EB0" w:rsidRPr="00866377" w:rsidRDefault="00C84EB0" w:rsidP="0027322F">
      <w:pPr>
        <w:pStyle w:val="ConsPlusNormal"/>
        <w:ind w:firstLine="5760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B0" w:rsidRPr="00866377" w:rsidRDefault="00C84EB0" w:rsidP="0027322F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финансового отдела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едногорска</w:t>
      </w:r>
    </w:p>
    <w:p w:rsidR="00C84EB0" w:rsidRPr="004014FD" w:rsidRDefault="00C84EB0" w:rsidP="00C84EB0">
      <w:pPr>
        <w:pStyle w:val="ConsPlusNormal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FD" w:rsidRPr="004014FD">
        <w:rPr>
          <w:rFonts w:ascii="Times New Roman" w:hAnsi="Times New Roman" w:cs="Times New Roman"/>
          <w:sz w:val="28"/>
          <w:szCs w:val="28"/>
        </w:rPr>
        <w:t>_________</w:t>
      </w:r>
      <w:r w:rsidRPr="00083865">
        <w:rPr>
          <w:rFonts w:ascii="Times New Roman" w:hAnsi="Times New Roman" w:cs="Times New Roman"/>
          <w:sz w:val="28"/>
          <w:szCs w:val="28"/>
        </w:rPr>
        <w:t xml:space="preserve"> № </w:t>
      </w:r>
      <w:r w:rsidR="004014FD" w:rsidRPr="004014FD">
        <w:rPr>
          <w:rFonts w:ascii="Times New Roman" w:hAnsi="Times New Roman" w:cs="Times New Roman"/>
          <w:sz w:val="28"/>
          <w:szCs w:val="28"/>
        </w:rPr>
        <w:t>___</w:t>
      </w:r>
    </w:p>
    <w:p w:rsidR="00C84EB0" w:rsidRDefault="00C84EB0" w:rsidP="00C84EB0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4EB0" w:rsidRDefault="00C84EB0" w:rsidP="00C84EB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696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C84EB0" w:rsidRDefault="00C84EB0" w:rsidP="00C84EB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</w:p>
    <w:p w:rsidR="00C84EB0" w:rsidRDefault="00C84EB0" w:rsidP="00C84EB0">
      <w:pPr>
        <w:jc w:val="center"/>
        <w:rPr>
          <w:sz w:val="28"/>
          <w:szCs w:val="28"/>
        </w:rPr>
      </w:pPr>
      <w:r w:rsidRPr="00D2241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E2AFA">
        <w:rPr>
          <w:sz w:val="28"/>
          <w:szCs w:val="28"/>
        </w:rPr>
        <w:t>4</w:t>
      </w:r>
      <w:r w:rsidRPr="00D224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2241D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FE2AFA">
        <w:rPr>
          <w:sz w:val="28"/>
          <w:szCs w:val="28"/>
        </w:rPr>
        <w:t>5</w:t>
      </w:r>
      <w:r w:rsidRPr="00D2241D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E2AFA">
        <w:rPr>
          <w:sz w:val="28"/>
          <w:szCs w:val="28"/>
        </w:rPr>
        <w:t>6</w:t>
      </w:r>
      <w:r w:rsidRPr="00D2241D">
        <w:rPr>
          <w:sz w:val="28"/>
          <w:szCs w:val="28"/>
        </w:rPr>
        <w:t xml:space="preserve"> годов</w:t>
      </w:r>
    </w:p>
    <w:p w:rsidR="00C84EB0" w:rsidRDefault="00C84EB0" w:rsidP="00C84EB0">
      <w:pPr>
        <w:jc w:val="center"/>
        <w:rPr>
          <w:b/>
          <w:sz w:val="28"/>
          <w:szCs w:val="28"/>
        </w:rPr>
      </w:pPr>
    </w:p>
    <w:p w:rsidR="00C84EB0" w:rsidRPr="005D15AF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15AF">
        <w:rPr>
          <w:sz w:val="28"/>
          <w:szCs w:val="28"/>
        </w:rPr>
        <w:t>Настоящая методика формирования местного бюджета на 202</w:t>
      </w:r>
      <w:r w:rsidR="00FE2AFA">
        <w:rPr>
          <w:sz w:val="28"/>
          <w:szCs w:val="28"/>
        </w:rPr>
        <w:t>4</w:t>
      </w:r>
      <w:r w:rsidRPr="005D15AF">
        <w:rPr>
          <w:sz w:val="28"/>
          <w:szCs w:val="28"/>
        </w:rPr>
        <w:t xml:space="preserve"> год и плановый период 202</w:t>
      </w:r>
      <w:r w:rsidR="00AD4B9C">
        <w:rPr>
          <w:sz w:val="28"/>
          <w:szCs w:val="28"/>
        </w:rPr>
        <w:t>4</w:t>
      </w:r>
      <w:r w:rsidRPr="005D15AF">
        <w:rPr>
          <w:sz w:val="28"/>
          <w:szCs w:val="28"/>
        </w:rPr>
        <w:t xml:space="preserve"> и 202</w:t>
      </w:r>
      <w:r w:rsidR="00AD4B9C">
        <w:rPr>
          <w:sz w:val="28"/>
          <w:szCs w:val="28"/>
        </w:rPr>
        <w:t>5</w:t>
      </w:r>
      <w:r w:rsidRPr="005D15AF">
        <w:rPr>
          <w:sz w:val="28"/>
          <w:szCs w:val="28"/>
        </w:rPr>
        <w:t xml:space="preserve"> годов (далее – методика) разработана в соответствии со статьей 174.2 Бюджетного кодекса Российской Федерации, </w:t>
      </w:r>
      <w:r>
        <w:rPr>
          <w:sz w:val="28"/>
          <w:szCs w:val="28"/>
        </w:rPr>
        <w:t xml:space="preserve">     </w:t>
      </w:r>
      <w:r w:rsidRPr="00D16F1E">
        <w:rPr>
          <w:sz w:val="28"/>
          <w:szCs w:val="28"/>
        </w:rPr>
        <w:t>решением  Медногорского городского Совета депутатов от 22.10.2013 года № 340 «Об утверждении Положения о бюджетном процессе в муниципальном  образование г. Медногорск» (с изменениями и дополнениями)</w:t>
      </w:r>
      <w:r>
        <w:rPr>
          <w:sz w:val="28"/>
          <w:szCs w:val="28"/>
        </w:rPr>
        <w:t xml:space="preserve"> и постановлением администрации города Медногорска от </w:t>
      </w:r>
      <w:r w:rsidR="006D1F17">
        <w:rPr>
          <w:sz w:val="28"/>
          <w:szCs w:val="28"/>
        </w:rPr>
        <w:t>09.06.2023</w:t>
      </w:r>
      <w:r>
        <w:rPr>
          <w:sz w:val="28"/>
          <w:szCs w:val="28"/>
        </w:rPr>
        <w:t xml:space="preserve"> № </w:t>
      </w:r>
      <w:r w:rsidR="006D1F17">
        <w:rPr>
          <w:sz w:val="28"/>
          <w:szCs w:val="28"/>
        </w:rPr>
        <w:t>518</w:t>
      </w:r>
      <w:r>
        <w:rPr>
          <w:sz w:val="28"/>
          <w:szCs w:val="28"/>
        </w:rPr>
        <w:t>-па</w:t>
      </w:r>
      <w:r w:rsidR="00EA0F5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составления проекта бюджета муниципального образования город Медногорск на очередной финансовый год и плановый период»</w:t>
      </w:r>
      <w:r w:rsidRPr="005D15AF">
        <w:rPr>
          <w:sz w:val="28"/>
          <w:szCs w:val="28"/>
        </w:rPr>
        <w:t>.</w:t>
      </w:r>
    </w:p>
    <w:p w:rsidR="00C84EB0" w:rsidRPr="005D15AF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r w:rsidRPr="005D15AF">
        <w:rPr>
          <w:sz w:val="28"/>
          <w:szCs w:val="28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 на 202</w:t>
      </w:r>
      <w:r w:rsidR="006D1F17">
        <w:rPr>
          <w:sz w:val="28"/>
          <w:szCs w:val="28"/>
        </w:rPr>
        <w:t>4</w:t>
      </w:r>
      <w:r w:rsidRPr="005D15AF">
        <w:rPr>
          <w:sz w:val="28"/>
          <w:szCs w:val="28"/>
        </w:rPr>
        <w:t xml:space="preserve"> год и плановый период 202</w:t>
      </w:r>
      <w:r w:rsidR="006D1F17">
        <w:rPr>
          <w:sz w:val="28"/>
          <w:szCs w:val="28"/>
        </w:rPr>
        <w:t>5</w:t>
      </w:r>
      <w:r w:rsidRPr="005D15AF">
        <w:rPr>
          <w:sz w:val="28"/>
          <w:szCs w:val="28"/>
        </w:rPr>
        <w:t xml:space="preserve"> и 202</w:t>
      </w:r>
      <w:r w:rsidR="006D1F17">
        <w:rPr>
          <w:sz w:val="28"/>
          <w:szCs w:val="28"/>
        </w:rPr>
        <w:t>6</w:t>
      </w:r>
      <w:r w:rsidRPr="005D15AF">
        <w:rPr>
          <w:sz w:val="28"/>
          <w:szCs w:val="28"/>
        </w:rPr>
        <w:t xml:space="preserve"> годов.</w:t>
      </w:r>
    </w:p>
    <w:p w:rsidR="00C84EB0" w:rsidRDefault="00C84EB0" w:rsidP="00C84EB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C84EB0" w:rsidRPr="00D42862" w:rsidRDefault="00C84EB0" w:rsidP="00C84EB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D42862">
        <w:rPr>
          <w:rFonts w:eastAsiaTheme="minorEastAsia"/>
          <w:sz w:val="28"/>
          <w:szCs w:val="28"/>
          <w:lang w:val="en-US"/>
        </w:rPr>
        <w:t>II</w:t>
      </w:r>
      <w:r w:rsidRPr="00D42862">
        <w:rPr>
          <w:rFonts w:eastAsiaTheme="minorEastAsia"/>
          <w:sz w:val="28"/>
          <w:szCs w:val="28"/>
        </w:rPr>
        <w:t>. Прогноз доходов городского бюджета</w:t>
      </w:r>
      <w:r w:rsidRPr="00444F64">
        <w:rPr>
          <w:rFonts w:eastAsiaTheme="minorEastAsia"/>
          <w:sz w:val="28"/>
          <w:szCs w:val="28"/>
        </w:rPr>
        <w:t xml:space="preserve"> 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Налоговые и неналоговые доходы, подлежащие зачислению в городской бюджет, определены на основании сведений, представленных главными администраторами  (администраторами) доходов.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</w:t>
      </w:r>
      <w:r w:rsidRPr="006D1F17">
        <w:rPr>
          <w:sz w:val="28"/>
          <w:szCs w:val="28"/>
        </w:rPr>
        <w:lastRenderedPageBreak/>
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 на доходы физических лиц с доходов, полученных физическими лицами в соответствии со статьей 228 Налогового кодекса Российской Федерации; налога на доходы физических лиц в части суммы налога, превышающей 650 000  рублей, относящейся к части налоговой базы, превышающей 5 000 000 рублей; </w:t>
      </w:r>
      <w:proofErr w:type="gramStart"/>
      <w:r w:rsidRPr="006D1F17">
        <w:rPr>
          <w:sz w:val="28"/>
          <w:szCs w:val="28"/>
        </w:rPr>
        <w:t>налога на доходы физических лиц в отношении доходов от долевого участия в организации, полученных в идее дивидендов (в части суммы налога, не превышающей 650 000 рублей); налога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рублей);</w:t>
      </w:r>
      <w:proofErr w:type="gramEnd"/>
      <w:r w:rsidRPr="006D1F17">
        <w:rPr>
          <w:sz w:val="28"/>
          <w:szCs w:val="28"/>
        </w:rPr>
        <w:t xml:space="preserve"> </w:t>
      </w:r>
      <w:proofErr w:type="gramStart"/>
      <w:r w:rsidRPr="006D1F17">
        <w:rPr>
          <w:sz w:val="28"/>
          <w:szCs w:val="28"/>
        </w:rPr>
        <w:t>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сельскохозяйственного налога; налога, взимаемого в связи с применением патентной системы налогообложения; налога на имущество физических лиц;</w:t>
      </w:r>
      <w:proofErr w:type="gramEnd"/>
      <w:r w:rsidRPr="006D1F17">
        <w:rPr>
          <w:sz w:val="28"/>
          <w:szCs w:val="28"/>
        </w:rPr>
        <w:t xml:space="preserve"> земельного налога в бюджет муниципального образования город Медногорск определены на основании сведений, представленных Межрайонной инспекцией Федеральной налоговой службы № 14  по Оренбургской области.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D1F17">
        <w:rPr>
          <w:sz w:val="28"/>
          <w:szCs w:val="28"/>
        </w:rPr>
        <w:t xml:space="preserve">   2.  Доходы от уплаты акцизов на нефтепродукты будут учтены в бюджете города по данным администратора доходов. Норматив отчислений доходов от уплаты акцизов на нефтепродукты в бюджет города определен законом от 30 ноября  2005 года № 2738/499-</w:t>
      </w:r>
      <w:r w:rsidRPr="006D1F17">
        <w:rPr>
          <w:sz w:val="28"/>
          <w:szCs w:val="28"/>
          <w:lang w:val="en-US"/>
        </w:rPr>
        <w:t>III</w:t>
      </w:r>
      <w:r w:rsidRPr="006D1F17">
        <w:rPr>
          <w:sz w:val="28"/>
          <w:szCs w:val="28"/>
        </w:rPr>
        <w:t>-ОЗ «О межбюджетных отношениях в Оренбургской области». Г</w:t>
      </w:r>
      <w:r w:rsidRPr="006D1F17">
        <w:rPr>
          <w:bCs/>
          <w:color w:val="000000"/>
          <w:sz w:val="28"/>
          <w:szCs w:val="28"/>
        </w:rPr>
        <w:t xml:space="preserve">лавным администратором доходов </w:t>
      </w:r>
      <w:r w:rsidRPr="006D1F17">
        <w:rPr>
          <w:bCs/>
          <w:color w:val="000000"/>
          <w:sz w:val="28"/>
          <w:szCs w:val="28"/>
        </w:rPr>
        <w:lastRenderedPageBreak/>
        <w:t>является Межрайонная инспекция Федеральной налоговой службы № 14  по Оренбургской области.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3. Государственная пошлина определена по данным администраторов доходов. Администраторами поступлений госпошлины являются: </w:t>
      </w:r>
      <w:proofErr w:type="gramStart"/>
      <w:r w:rsidRPr="006D1F17">
        <w:rPr>
          <w:sz w:val="28"/>
          <w:szCs w:val="28"/>
        </w:rPr>
        <w:t>МРИ</w:t>
      </w:r>
      <w:proofErr w:type="gramEnd"/>
      <w:r w:rsidRPr="006D1F17">
        <w:rPr>
          <w:sz w:val="28"/>
          <w:szCs w:val="28"/>
        </w:rPr>
        <w:t xml:space="preserve"> ФНС № 14 по Оренбургской области  и администрация города. Поступления на 2025-2026 год планируются в бюджете города на уровне 2024 года по данным администраторов доходов.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4.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определяется по данным администратора доходов - Комитета по управлению имуществом администрации города.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5. Доходы от сдачи в аренду имущества, находящегося в муниципальной собственности определяется по данным администратора доходов – Комитета по управлению имуществом администрации города.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6. Прочие поступления от использования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администраторам  доходов –  Комитетом по управлению имуществом администрации города.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7.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разграничена, рассчитывается по данным администраторов доходов – Администрации города и Комитета по управлению имуществом администрации города.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8. Плата за негативное воздействие на окружающую среду планируется по данным главного администратора доходов – Южно – Уральского </w:t>
      </w:r>
      <w:r w:rsidRPr="006D1F17">
        <w:rPr>
          <w:sz w:val="28"/>
          <w:szCs w:val="28"/>
        </w:rPr>
        <w:lastRenderedPageBreak/>
        <w:t xml:space="preserve">межрегионального управления Федеральной службы по надзору в сфере природопользования.  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9.  Доходы от оказания платных услуг (работ) определяются администратором  доходов - Комитетом по управлению имуществом администрации города. 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10. Доходы от реализации имущества, находящегося в муниципальной собственности определяются администратором доходов – Комитетом по управлению имуществом администрации города.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 xml:space="preserve">11. Доходы от продажи земельных участков, государственная собственность на которые не разграничена и которые расположены в границах  городских округов  рассчитываются администратором доходов - Комитетом по управлению имуществом администрации города. 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12. Штрафы, санкции, возмещение ущерба за нарушение действующего законодательства  планируются в бюджете города исходя из ожидаемого поступления в 2023 году, за минусом разовых незапланированных в бюджете города платежей  и по данным администраторов доходов.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13. При расчете собственных доходов прогнозируется 100 процентная собираемость доходов, без учета поступления недоимки за прошлый период.</w:t>
      </w:r>
    </w:p>
    <w:p w:rsidR="006D1F17" w:rsidRPr="006D1F17" w:rsidRDefault="006D1F17" w:rsidP="006D1F17">
      <w:pPr>
        <w:spacing w:line="360" w:lineRule="auto"/>
        <w:ind w:firstLine="709"/>
        <w:jc w:val="both"/>
        <w:rPr>
          <w:sz w:val="28"/>
          <w:szCs w:val="28"/>
        </w:rPr>
      </w:pPr>
      <w:r w:rsidRPr="006D1F17">
        <w:rPr>
          <w:sz w:val="28"/>
          <w:szCs w:val="28"/>
        </w:rPr>
        <w:t>14. Безвозмездные поступления в местный бюджет прогнозируются на основании распределения объемов межбюджетных трансфертов в соответствии с проектом областного бюджета на 2024 год и на плановый период 2025 и 2026 годов.</w:t>
      </w:r>
    </w:p>
    <w:p w:rsidR="00C84EB0" w:rsidRDefault="00C84EB0" w:rsidP="00C84EB0">
      <w:pPr>
        <w:ind w:firstLine="709"/>
        <w:jc w:val="center"/>
        <w:rPr>
          <w:rFonts w:eastAsiaTheme="minorEastAsia"/>
          <w:sz w:val="28"/>
          <w:szCs w:val="28"/>
        </w:rPr>
      </w:pPr>
    </w:p>
    <w:p w:rsidR="00C84EB0" w:rsidRDefault="00C84EB0" w:rsidP="00C84E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планирования бюджетных ассигнований </w:t>
      </w:r>
    </w:p>
    <w:p w:rsidR="00C84EB0" w:rsidRDefault="00C84EB0" w:rsidP="00C84E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</w:t>
      </w:r>
    </w:p>
    <w:p w:rsidR="00C84EB0" w:rsidRDefault="00C84EB0" w:rsidP="00C84EB0">
      <w:pPr>
        <w:spacing w:line="360" w:lineRule="auto"/>
        <w:ind w:firstLine="709"/>
        <w:jc w:val="center"/>
        <w:rPr>
          <w:sz w:val="28"/>
          <w:szCs w:val="28"/>
        </w:rPr>
      </w:pPr>
    </w:p>
    <w:p w:rsidR="00C84EB0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</w:t>
      </w:r>
      <w:r w:rsidRPr="000E27EE">
        <w:rPr>
          <w:sz w:val="28"/>
          <w:szCs w:val="20"/>
        </w:rPr>
        <w:t>Расходы бюджета планируются с учетом выполнения полномочий муниципального образования, предусмотренных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0"/>
        </w:rPr>
        <w:t>.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lastRenderedPageBreak/>
        <w:t xml:space="preserve">2. </w:t>
      </w:r>
      <w:proofErr w:type="gramStart"/>
      <w:r w:rsidRPr="007E791A">
        <w:rPr>
          <w:color w:val="000000"/>
        </w:rPr>
        <w:t xml:space="preserve">Предельные объемы бюджетных ассигнований </w:t>
      </w:r>
      <w:r>
        <w:rPr>
          <w:color w:val="000000"/>
        </w:rPr>
        <w:t>городского</w:t>
      </w:r>
      <w:r w:rsidRPr="007E791A">
        <w:rPr>
          <w:color w:val="000000"/>
        </w:rPr>
        <w:t xml:space="preserve"> бюджета по главным распорядителям на 20</w:t>
      </w:r>
      <w:r>
        <w:rPr>
          <w:color w:val="000000"/>
        </w:rPr>
        <w:t>2</w:t>
      </w:r>
      <w:r w:rsidR="006D1F17">
        <w:rPr>
          <w:color w:val="000000"/>
        </w:rPr>
        <w:t>4</w:t>
      </w:r>
      <w:r w:rsidRPr="007E791A">
        <w:rPr>
          <w:color w:val="000000"/>
        </w:rPr>
        <w:t>–202</w:t>
      </w:r>
      <w:r w:rsidR="006D1F17">
        <w:rPr>
          <w:color w:val="000000"/>
        </w:rPr>
        <w:t>6</w:t>
      </w:r>
      <w:r w:rsidRPr="007E791A">
        <w:rPr>
          <w:color w:val="000000"/>
        </w:rPr>
        <w:t xml:space="preserve"> годы определяются исходя из параметров бюджетных ассигнований, </w:t>
      </w:r>
      <w:r w:rsidRPr="00E965A0">
        <w:rPr>
          <w:szCs w:val="28"/>
        </w:rPr>
        <w:t>утвержденных решением Медногорского городского Совета депутатов</w:t>
      </w:r>
      <w:r w:rsidRPr="00E965A0">
        <w:rPr>
          <w:color w:val="FF0000"/>
          <w:szCs w:val="28"/>
        </w:rPr>
        <w:t xml:space="preserve"> </w:t>
      </w:r>
      <w:r w:rsidRPr="000947A1">
        <w:rPr>
          <w:szCs w:val="28"/>
        </w:rPr>
        <w:t xml:space="preserve">от </w:t>
      </w:r>
      <w:r w:rsidR="00AD4B9C">
        <w:rPr>
          <w:szCs w:val="28"/>
        </w:rPr>
        <w:t>21</w:t>
      </w:r>
      <w:r w:rsidRPr="000947A1">
        <w:rPr>
          <w:szCs w:val="28"/>
        </w:rPr>
        <w:t>.12.20</w:t>
      </w:r>
      <w:r>
        <w:rPr>
          <w:szCs w:val="28"/>
        </w:rPr>
        <w:t>2</w:t>
      </w:r>
      <w:r w:rsidR="00AD4B9C">
        <w:rPr>
          <w:szCs w:val="28"/>
        </w:rPr>
        <w:t>1</w:t>
      </w:r>
      <w:r w:rsidRPr="000947A1">
        <w:rPr>
          <w:szCs w:val="28"/>
        </w:rPr>
        <w:t xml:space="preserve"> № </w:t>
      </w:r>
      <w:r w:rsidR="00AD4B9C">
        <w:rPr>
          <w:szCs w:val="28"/>
        </w:rPr>
        <w:t>131</w:t>
      </w:r>
      <w:r>
        <w:rPr>
          <w:color w:val="FF0000"/>
          <w:szCs w:val="28"/>
        </w:rPr>
        <w:t xml:space="preserve"> </w:t>
      </w:r>
      <w:r w:rsidRPr="00E965A0">
        <w:rPr>
          <w:rFonts w:eastAsia="Calibri"/>
          <w:bCs/>
          <w:szCs w:val="28"/>
        </w:rPr>
        <w:t>«Об утверждении бюджета муниципального образования город Медногорск на 20</w:t>
      </w:r>
      <w:r>
        <w:rPr>
          <w:rFonts w:eastAsia="Calibri"/>
          <w:bCs/>
          <w:szCs w:val="28"/>
        </w:rPr>
        <w:t>2</w:t>
      </w:r>
      <w:r w:rsidR="006D1F17">
        <w:rPr>
          <w:rFonts w:eastAsia="Calibri"/>
          <w:bCs/>
          <w:szCs w:val="28"/>
        </w:rPr>
        <w:t>3</w:t>
      </w:r>
      <w:r w:rsidRPr="00E965A0">
        <w:rPr>
          <w:rFonts w:eastAsia="Calibri"/>
          <w:bCs/>
          <w:szCs w:val="28"/>
        </w:rPr>
        <w:t xml:space="preserve"> год и плановый период 202</w:t>
      </w:r>
      <w:r w:rsidR="006D1F17">
        <w:rPr>
          <w:rFonts w:eastAsia="Calibri"/>
          <w:bCs/>
          <w:szCs w:val="28"/>
        </w:rPr>
        <w:t>4</w:t>
      </w:r>
      <w:r w:rsidRPr="00E965A0">
        <w:rPr>
          <w:rFonts w:eastAsia="Calibri"/>
          <w:bCs/>
          <w:szCs w:val="28"/>
        </w:rPr>
        <w:t xml:space="preserve"> и 202</w:t>
      </w:r>
      <w:r w:rsidR="006D1F17">
        <w:rPr>
          <w:rFonts w:eastAsia="Calibri"/>
          <w:bCs/>
          <w:szCs w:val="28"/>
        </w:rPr>
        <w:t>5</w:t>
      </w:r>
      <w:r w:rsidRPr="00E965A0">
        <w:rPr>
          <w:rFonts w:eastAsia="Calibri"/>
          <w:bCs/>
          <w:szCs w:val="28"/>
        </w:rPr>
        <w:t xml:space="preserve"> годов»</w:t>
      </w:r>
      <w:r>
        <w:rPr>
          <w:color w:val="000000"/>
        </w:rPr>
        <w:t xml:space="preserve"> </w:t>
      </w:r>
      <w:r w:rsidRPr="007E791A">
        <w:rPr>
          <w:color w:val="000000"/>
        </w:rPr>
        <w:t>с добавлением к ним параметров 202</w:t>
      </w:r>
      <w:r w:rsidR="006D1F17">
        <w:rPr>
          <w:color w:val="000000"/>
        </w:rPr>
        <w:t>6</w:t>
      </w:r>
      <w:r w:rsidRPr="007E791A">
        <w:rPr>
          <w:color w:val="000000"/>
        </w:rPr>
        <w:t xml:space="preserve"> года и с учетом особенностей, установленных настоящей методикой. </w:t>
      </w:r>
      <w:proofErr w:type="gramEnd"/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3. </w:t>
      </w:r>
      <w:r w:rsidRPr="00F81DFB">
        <w:rPr>
          <w:color w:val="000000"/>
          <w:szCs w:val="28"/>
        </w:rPr>
        <w:t>В п</w:t>
      </w:r>
      <w:r w:rsidRPr="00F81DFB">
        <w:rPr>
          <w:szCs w:val="28"/>
        </w:rPr>
        <w:t>редельны</w:t>
      </w:r>
      <w:r>
        <w:rPr>
          <w:szCs w:val="28"/>
        </w:rPr>
        <w:t>х</w:t>
      </w:r>
      <w:r w:rsidRPr="00F81DFB">
        <w:rPr>
          <w:szCs w:val="28"/>
        </w:rPr>
        <w:t xml:space="preserve"> объем</w:t>
      </w:r>
      <w:r>
        <w:rPr>
          <w:szCs w:val="28"/>
        </w:rPr>
        <w:t>ах</w:t>
      </w:r>
      <w:r w:rsidRPr="00F81DFB">
        <w:rPr>
          <w:szCs w:val="28"/>
        </w:rPr>
        <w:t xml:space="preserve"> бюджетных ассигнований</w:t>
      </w:r>
      <w:r w:rsidRPr="00F81DFB">
        <w:rPr>
          <w:color w:val="000000"/>
          <w:szCs w:val="28"/>
        </w:rPr>
        <w:t xml:space="preserve"> </w:t>
      </w:r>
      <w:r>
        <w:rPr>
          <w:szCs w:val="28"/>
        </w:rPr>
        <w:t>учтены</w:t>
      </w:r>
      <w:r w:rsidRPr="00F81DFB">
        <w:rPr>
          <w:szCs w:val="28"/>
        </w:rPr>
        <w:t xml:space="preserve"> расходы </w:t>
      </w:r>
      <w:proofErr w:type="gramStart"/>
      <w:r w:rsidRPr="00F81DFB">
        <w:rPr>
          <w:szCs w:val="28"/>
        </w:rPr>
        <w:t>на</w:t>
      </w:r>
      <w:proofErr w:type="gramEnd"/>
      <w:r w:rsidRPr="007E791A">
        <w:rPr>
          <w:color w:val="000000"/>
        </w:rPr>
        <w:t>:</w:t>
      </w:r>
    </w:p>
    <w:p w:rsidR="00C84EB0" w:rsidRPr="00C15745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15745">
        <w:rPr>
          <w:szCs w:val="28"/>
        </w:rPr>
        <w:t xml:space="preserve">оплату труда отдельным категориям работников бюджетной сферы, поименованным в Указах Президента </w:t>
      </w:r>
      <w:r w:rsidRPr="00C15745">
        <w:rPr>
          <w:rFonts w:eastAsia="Calibri"/>
          <w:szCs w:val="28"/>
        </w:rPr>
        <w:t>Российской Федерации</w:t>
      </w:r>
      <w:r w:rsidRPr="00C15745">
        <w:rPr>
          <w:szCs w:val="28"/>
        </w:rPr>
        <w:t xml:space="preserve">, </w:t>
      </w:r>
      <w:r w:rsidR="00C15745" w:rsidRPr="00C15745">
        <w:rPr>
          <w:szCs w:val="28"/>
        </w:rPr>
        <w:t>учитывая ежемесячный доход от трудовой деятельности в Оренбургской области в размере 45,4 тыс. рублей в месяц в 2024 году</w:t>
      </w:r>
      <w:r w:rsidRPr="00C15745">
        <w:rPr>
          <w:color w:val="000000"/>
        </w:rPr>
        <w:t>;</w:t>
      </w:r>
    </w:p>
    <w:p w:rsidR="00D16F1E" w:rsidRPr="009F7DF3" w:rsidRDefault="00C84EB0" w:rsidP="00D16F1E">
      <w:pPr>
        <w:spacing w:line="360" w:lineRule="auto"/>
        <w:ind w:firstLine="708"/>
        <w:jc w:val="both"/>
        <w:rPr>
          <w:sz w:val="28"/>
          <w:szCs w:val="28"/>
        </w:rPr>
      </w:pPr>
      <w:r w:rsidRPr="009F7DF3">
        <w:rPr>
          <w:sz w:val="28"/>
          <w:szCs w:val="28"/>
        </w:rPr>
        <w:t xml:space="preserve">обеспечение </w:t>
      </w:r>
      <w:r w:rsidR="00DF6330" w:rsidRPr="009F7DF3">
        <w:rPr>
          <w:color w:val="000000"/>
          <w:sz w:val="28"/>
          <w:szCs w:val="28"/>
        </w:rPr>
        <w:t>оплаты труда работникам</w:t>
      </w:r>
      <w:r w:rsidR="00D16F1E" w:rsidRPr="009F7DF3">
        <w:rPr>
          <w:sz w:val="28"/>
          <w:szCs w:val="28"/>
        </w:rPr>
        <w:t>, не вошедших в категории, поименованные в указах Президента Российской Федерации, должностные оклады которых с 1 января 202</w:t>
      </w:r>
      <w:r w:rsidR="009F7DF3">
        <w:rPr>
          <w:sz w:val="28"/>
          <w:szCs w:val="28"/>
        </w:rPr>
        <w:t>4</w:t>
      </w:r>
      <w:r w:rsidR="00D16F1E" w:rsidRPr="009F7DF3">
        <w:rPr>
          <w:sz w:val="28"/>
          <w:szCs w:val="28"/>
        </w:rPr>
        <w:t xml:space="preserve"> года будут проиндексированы на </w:t>
      </w:r>
      <w:r w:rsidR="009F7DF3" w:rsidRPr="009F7DF3">
        <w:rPr>
          <w:sz w:val="28"/>
          <w:szCs w:val="28"/>
        </w:rPr>
        <w:t>4,9</w:t>
      </w:r>
      <w:r w:rsidR="00D16F1E" w:rsidRPr="009F7DF3">
        <w:rPr>
          <w:sz w:val="28"/>
          <w:szCs w:val="28"/>
        </w:rPr>
        <w:t xml:space="preserve"> процента</w:t>
      </w:r>
      <w:r w:rsidR="00D16F1E" w:rsidRPr="009F7DF3">
        <w:rPr>
          <w:sz w:val="28"/>
          <w:szCs w:val="28"/>
          <w:shd w:val="clear" w:color="auto" w:fill="FFFFFF" w:themeFill="background1"/>
        </w:rPr>
        <w:t>;</w:t>
      </w:r>
    </w:p>
    <w:p w:rsidR="00C84EB0" w:rsidRPr="009F7DF3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gramStart"/>
      <w:r w:rsidRPr="009F7DF3">
        <w:rPr>
          <w:color w:val="000000"/>
        </w:rP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</w:t>
      </w:r>
      <w:r w:rsidR="009F7DF3" w:rsidRPr="009F7DF3">
        <w:rPr>
          <w:color w:val="000000"/>
        </w:rPr>
        <w:t>4</w:t>
      </w:r>
      <w:r w:rsidRPr="009F7DF3">
        <w:rPr>
          <w:color w:val="000000"/>
        </w:rPr>
        <w:t xml:space="preserve"> год величины минимального размера оплаты труда в сумме </w:t>
      </w:r>
      <w:r w:rsidR="009F7DF3" w:rsidRPr="009F7DF3">
        <w:rPr>
          <w:color w:val="000000"/>
        </w:rPr>
        <w:t>22 129</w:t>
      </w:r>
      <w:r w:rsidRPr="009F7DF3">
        <w:rPr>
          <w:color w:val="000000"/>
        </w:rPr>
        <w:t xml:space="preserve"> рублей (с уральским коэффициентом);</w:t>
      </w:r>
      <w:proofErr w:type="gramEnd"/>
    </w:p>
    <w:p w:rsidR="00C84EB0" w:rsidRDefault="00C84EB0" w:rsidP="00C84EB0">
      <w:pPr>
        <w:pStyle w:val="4"/>
        <w:spacing w:before="0" w:line="360" w:lineRule="auto"/>
        <w:ind w:left="40" w:right="40" w:firstLine="720"/>
      </w:pPr>
      <w:r w:rsidRPr="009F7DF3">
        <w:t xml:space="preserve">фонд оплаты труда работников органов местного самоуправления, в пределах </w:t>
      </w:r>
      <w:r w:rsidRPr="009F7DF3">
        <w:rPr>
          <w:rStyle w:val="FontStyle12"/>
          <w:sz w:val="28"/>
          <w:szCs w:val="28"/>
        </w:rPr>
        <w:t>норматива формирования расходов на оплату труда, установленного на очередной финансовый год соответствующим постановлением Правительства Оренбургской области</w:t>
      </w:r>
      <w:r w:rsidRPr="009F7DF3">
        <w:t>;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индексации с января 202</w:t>
      </w:r>
      <w:r w:rsidR="00A35B15">
        <w:rPr>
          <w:szCs w:val="28"/>
        </w:rPr>
        <w:t>4</w:t>
      </w:r>
      <w:r>
        <w:rPr>
          <w:szCs w:val="28"/>
        </w:rPr>
        <w:t xml:space="preserve"> года  </w:t>
      </w:r>
      <w:r w:rsidRPr="00F81DFB">
        <w:rPr>
          <w:szCs w:val="28"/>
        </w:rPr>
        <w:t xml:space="preserve">на </w:t>
      </w:r>
      <w:r>
        <w:t>прогнозируемый уровень инфляции</w:t>
      </w:r>
      <w:r>
        <w:rPr>
          <w:szCs w:val="28"/>
        </w:rPr>
        <w:t xml:space="preserve"> </w:t>
      </w:r>
      <w:r w:rsidR="00A35B15">
        <w:rPr>
          <w:szCs w:val="28"/>
        </w:rPr>
        <w:t>4,9</w:t>
      </w:r>
      <w:r>
        <w:rPr>
          <w:szCs w:val="28"/>
        </w:rPr>
        <w:t xml:space="preserve"> </w:t>
      </w:r>
      <w:r w:rsidRPr="00F81DFB">
        <w:rPr>
          <w:szCs w:val="28"/>
        </w:rPr>
        <w:t>процента</w:t>
      </w:r>
      <w:r>
        <w:rPr>
          <w:color w:val="000000"/>
        </w:rPr>
        <w:t>.</w:t>
      </w:r>
    </w:p>
    <w:p w:rsidR="00C84EB0" w:rsidRPr="00F81DFB" w:rsidRDefault="00C84EB0" w:rsidP="00C84E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учетом сохранения в 20</w:t>
      </w:r>
      <w:r>
        <w:rPr>
          <w:sz w:val="28"/>
          <w:szCs w:val="28"/>
        </w:rPr>
        <w:t>2</w:t>
      </w:r>
      <w:r w:rsidR="00A35B15">
        <w:rPr>
          <w:sz w:val="28"/>
          <w:szCs w:val="28"/>
        </w:rPr>
        <w:t>4</w:t>
      </w:r>
      <w:r w:rsidRPr="00F81DFB">
        <w:rPr>
          <w:sz w:val="28"/>
          <w:szCs w:val="28"/>
        </w:rPr>
        <w:t>–202</w:t>
      </w:r>
      <w:r w:rsidR="00A35B15">
        <w:rPr>
          <w:sz w:val="28"/>
          <w:szCs w:val="28"/>
        </w:rPr>
        <w:t>6</w:t>
      </w:r>
      <w:r w:rsidRPr="00F81DFB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</w:t>
      </w:r>
      <w:r w:rsidRPr="00F81DFB">
        <w:rPr>
          <w:sz w:val="28"/>
          <w:szCs w:val="28"/>
        </w:rPr>
        <w:lastRenderedPageBreak/>
        <w:t xml:space="preserve">обязательное страхование от несчастных случаев на производстве и профессиональных заболеваний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Кроме того, в предельных объемах бюджетных ассигнований учтен объем средств на обеспечение условий </w:t>
      </w:r>
      <w:proofErr w:type="spellStart"/>
      <w:r w:rsidRPr="007E791A">
        <w:rPr>
          <w:color w:val="000000"/>
        </w:rPr>
        <w:t>софинансирования</w:t>
      </w:r>
      <w:proofErr w:type="spellEnd"/>
      <w:r w:rsidRPr="007E791A">
        <w:rPr>
          <w:color w:val="000000"/>
        </w:rPr>
        <w:t xml:space="preserve"> – получения средств из </w:t>
      </w:r>
      <w:r>
        <w:rPr>
          <w:color w:val="000000"/>
        </w:rPr>
        <w:t>областного</w:t>
      </w:r>
      <w:r w:rsidRPr="007E791A">
        <w:rPr>
          <w:color w:val="000000"/>
        </w:rPr>
        <w:t xml:space="preserve"> бюджета</w:t>
      </w:r>
      <w:r>
        <w:rPr>
          <w:color w:val="000000"/>
        </w:rPr>
        <w:t>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При определении предельных объемов бюджетных ассигнований учтена необходимость безусловного выполнения публичных обязательств перед населением </w:t>
      </w:r>
      <w:r>
        <w:rPr>
          <w:color w:val="000000"/>
        </w:rPr>
        <w:t xml:space="preserve">города, </w:t>
      </w:r>
      <w:r w:rsidRPr="007E791A">
        <w:rPr>
          <w:color w:val="000000"/>
        </w:rPr>
        <w:t>а также реализации планов мероприятий, обеспечивающих решение задач, поставленных в Указах Президента Российской Федерации</w:t>
      </w:r>
      <w:r>
        <w:rPr>
          <w:color w:val="000000"/>
        </w:rPr>
        <w:t>.</w:t>
      </w:r>
      <w:r w:rsidRPr="007E791A">
        <w:rPr>
          <w:color w:val="000000"/>
        </w:rPr>
        <w:t xml:space="preserve"> 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7E791A">
        <w:rPr>
          <w:color w:val="000000"/>
        </w:rPr>
        <w:t xml:space="preserve">. </w:t>
      </w:r>
      <w:r w:rsidRPr="00C45DE0">
        <w:rPr>
          <w:color w:val="000000"/>
        </w:rPr>
        <w:t xml:space="preserve">Главные распорядители средств </w:t>
      </w:r>
      <w:r>
        <w:rPr>
          <w:color w:val="000000"/>
        </w:rPr>
        <w:t>городского</w:t>
      </w:r>
      <w:r w:rsidRPr="00C45DE0">
        <w:rPr>
          <w:color w:val="000000"/>
        </w:rPr>
        <w:t xml:space="preserve"> бюджета самостоятельно осуществляют распределение бюджетных ассигнований исходя из приори</w:t>
      </w:r>
      <w:r w:rsidRPr="00C45DE0">
        <w:rPr>
          <w:color w:val="000000"/>
        </w:rPr>
        <w:softHyphen/>
        <w:t>тетности направлений, необходимости осуществления финансового обеспе</w:t>
      </w:r>
      <w:r w:rsidRPr="00C45DE0">
        <w:rPr>
          <w:color w:val="000000"/>
        </w:rPr>
        <w:softHyphen/>
        <w:t>чения принятых обязательств с учетом положений, установленных настоя</w:t>
      </w:r>
      <w:r w:rsidRPr="00C45DE0">
        <w:rPr>
          <w:color w:val="000000"/>
        </w:rPr>
        <w:softHyphen/>
        <w:t>щим разделом.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Бюджетные ассигнования на 202</w:t>
      </w:r>
      <w:r w:rsidR="00A35B15">
        <w:rPr>
          <w:color w:val="000000"/>
        </w:rPr>
        <w:t>4</w:t>
      </w:r>
      <w:r w:rsidRPr="00C45DE0">
        <w:rPr>
          <w:color w:val="000000"/>
        </w:rPr>
        <w:t xml:space="preserve"> год и на плановый период 202</w:t>
      </w:r>
      <w:r w:rsidR="00A35B15">
        <w:rPr>
          <w:color w:val="000000"/>
        </w:rPr>
        <w:t>5</w:t>
      </w:r>
      <w:r w:rsidRPr="00C45DE0">
        <w:rPr>
          <w:color w:val="000000"/>
        </w:rPr>
        <w:t xml:space="preserve"> и 202</w:t>
      </w:r>
      <w:r w:rsidR="00A35B15">
        <w:rPr>
          <w:color w:val="000000"/>
        </w:rPr>
        <w:t>6</w:t>
      </w:r>
      <w:r w:rsidRPr="00C45DE0">
        <w:rPr>
          <w:color w:val="000000"/>
        </w:rPr>
        <w:t xml:space="preserve"> годов формируются на основе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программ, разработанных в соответствии с перечнем, утвержденным </w:t>
      </w:r>
      <w:r w:rsidRPr="009F3C6D">
        <w:rPr>
          <w:szCs w:val="28"/>
        </w:rPr>
        <w:t xml:space="preserve">постановлением администрации </w:t>
      </w:r>
      <w:r w:rsidRPr="00B5328E">
        <w:rPr>
          <w:szCs w:val="28"/>
        </w:rPr>
        <w:t xml:space="preserve">города от </w:t>
      </w:r>
      <w:r w:rsidR="00B5328E" w:rsidRPr="00F878FA">
        <w:rPr>
          <w:szCs w:val="28"/>
        </w:rPr>
        <w:t>14</w:t>
      </w:r>
      <w:r w:rsidRPr="00F878FA">
        <w:rPr>
          <w:szCs w:val="28"/>
        </w:rPr>
        <w:t>.</w:t>
      </w:r>
      <w:r w:rsidR="00B5328E" w:rsidRPr="00F878FA">
        <w:rPr>
          <w:szCs w:val="28"/>
        </w:rPr>
        <w:t>10</w:t>
      </w:r>
      <w:r w:rsidRPr="00F878FA">
        <w:rPr>
          <w:szCs w:val="28"/>
        </w:rPr>
        <w:t>.20</w:t>
      </w:r>
      <w:r w:rsidR="00B5328E" w:rsidRPr="00F878FA">
        <w:rPr>
          <w:szCs w:val="28"/>
        </w:rPr>
        <w:t>22</w:t>
      </w:r>
      <w:r w:rsidRPr="00F878FA">
        <w:rPr>
          <w:szCs w:val="28"/>
        </w:rPr>
        <w:t xml:space="preserve"> № </w:t>
      </w:r>
      <w:r w:rsidR="00B5328E" w:rsidRPr="00F878FA">
        <w:rPr>
          <w:szCs w:val="28"/>
        </w:rPr>
        <w:t>1248</w:t>
      </w:r>
      <w:r w:rsidRPr="00F878FA">
        <w:rPr>
          <w:szCs w:val="28"/>
        </w:rPr>
        <w:t>-па</w:t>
      </w:r>
      <w:r w:rsidRPr="00F878FA">
        <w:rPr>
          <w:color w:val="000000"/>
        </w:rPr>
        <w:t>,</w:t>
      </w:r>
      <w:r w:rsidRPr="00C45DE0">
        <w:rPr>
          <w:color w:val="000000"/>
        </w:rPr>
        <w:t xml:space="preserve"> </w:t>
      </w:r>
      <w:r>
        <w:rPr>
          <w:color w:val="000000"/>
        </w:rPr>
        <w:t xml:space="preserve">с целью выполнения мероприятий </w:t>
      </w:r>
      <w:r w:rsidR="00DF6330">
        <w:rPr>
          <w:color w:val="000000"/>
        </w:rPr>
        <w:t>при</w:t>
      </w:r>
      <w:r w:rsidRPr="00C45DE0">
        <w:rPr>
          <w:color w:val="000000"/>
        </w:rPr>
        <w:t>оритетных проектов Оренбургской области и региональных проектов, направленных на реализацию национальных и федеральных проектов.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 xml:space="preserve">Расходы на реализацию мероприятий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 </w:t>
      </w:r>
      <w:r>
        <w:rPr>
          <w:color w:val="000000"/>
        </w:rPr>
        <w:t>муниципального образования город Медногорск</w:t>
      </w:r>
      <w:r w:rsidRPr="00C45DE0">
        <w:rPr>
          <w:color w:val="000000"/>
        </w:rPr>
        <w:t xml:space="preserve"> определяются с учетом необходимости достижения целевых показателей (индикаторов), установленных </w:t>
      </w:r>
      <w:r>
        <w:rPr>
          <w:color w:val="000000"/>
        </w:rPr>
        <w:t>муниципальными</w:t>
      </w:r>
      <w:r w:rsidRPr="00C45DE0">
        <w:rPr>
          <w:color w:val="000000"/>
        </w:rPr>
        <w:t xml:space="preserve"> про</w:t>
      </w:r>
      <w:r w:rsidRPr="00C45DE0">
        <w:rPr>
          <w:color w:val="000000"/>
        </w:rPr>
        <w:softHyphen/>
        <w:t>граммами.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Расходы на реализацию мер по достижению целевых показателей, со</w:t>
      </w:r>
      <w:r w:rsidRPr="00C45DE0">
        <w:rPr>
          <w:color w:val="000000"/>
        </w:rPr>
        <w:softHyphen/>
        <w:t>ответствующих целям национальных проектов, формируются в рамках ос</w:t>
      </w:r>
      <w:r w:rsidRPr="00C45DE0">
        <w:rPr>
          <w:color w:val="000000"/>
        </w:rPr>
        <w:softHyphen/>
        <w:t xml:space="preserve">новных мероприятий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 </w:t>
      </w:r>
      <w:r>
        <w:rPr>
          <w:color w:val="000000"/>
        </w:rPr>
        <w:t>муниципального образования город Медногорск</w:t>
      </w:r>
      <w:r w:rsidRPr="00C45DE0">
        <w:rPr>
          <w:color w:val="000000"/>
        </w:rPr>
        <w:t>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spellStart"/>
      <w:r w:rsidRPr="00C45DE0">
        <w:rPr>
          <w:color w:val="000000"/>
        </w:rPr>
        <w:lastRenderedPageBreak/>
        <w:t>Непрограммные</w:t>
      </w:r>
      <w:proofErr w:type="spellEnd"/>
      <w:r w:rsidRPr="00C45DE0">
        <w:rPr>
          <w:color w:val="000000"/>
        </w:rPr>
        <w:t xml:space="preserve"> расходы планируются исходя из обеспечения расход</w:t>
      </w:r>
      <w:r w:rsidRPr="00C45DE0">
        <w:rPr>
          <w:color w:val="000000"/>
        </w:rPr>
        <w:softHyphen/>
        <w:t xml:space="preserve">ных обязательств </w:t>
      </w:r>
      <w:r>
        <w:rPr>
          <w:color w:val="000000"/>
        </w:rPr>
        <w:t>муниципального образования</w:t>
      </w:r>
      <w:r w:rsidRPr="00C45DE0">
        <w:rPr>
          <w:color w:val="000000"/>
        </w:rPr>
        <w:t xml:space="preserve">, </w:t>
      </w:r>
      <w:r w:rsidR="00DF6330">
        <w:rPr>
          <w:color w:val="000000"/>
        </w:rPr>
        <w:t>приоритетов развития и необходи</w:t>
      </w:r>
      <w:r w:rsidRPr="00C45DE0">
        <w:rPr>
          <w:color w:val="000000"/>
        </w:rPr>
        <w:t>мости достижения результатов деятельности.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Главные распорядители бюджетных сре</w:t>
      </w:r>
      <w:proofErr w:type="gramStart"/>
      <w:r w:rsidRPr="00C45DE0">
        <w:rPr>
          <w:color w:val="000000"/>
        </w:rPr>
        <w:t>дств пр</w:t>
      </w:r>
      <w:proofErr w:type="gramEnd"/>
      <w:r w:rsidRPr="00C45DE0">
        <w:rPr>
          <w:color w:val="000000"/>
        </w:rPr>
        <w:t>и получении предель</w:t>
      </w:r>
      <w:r w:rsidRPr="00C45DE0">
        <w:rPr>
          <w:color w:val="000000"/>
        </w:rPr>
        <w:softHyphen/>
        <w:t>ных объемов бюджетных ассигнований на 202</w:t>
      </w:r>
      <w:r w:rsidR="00A35B15">
        <w:rPr>
          <w:color w:val="000000"/>
        </w:rPr>
        <w:t>4</w:t>
      </w:r>
      <w:r w:rsidRPr="00C45DE0">
        <w:rPr>
          <w:color w:val="000000"/>
        </w:rPr>
        <w:t>-202</w:t>
      </w:r>
      <w:r w:rsidR="00A35B15">
        <w:rPr>
          <w:color w:val="000000"/>
        </w:rPr>
        <w:t>6</w:t>
      </w:r>
      <w:r w:rsidRPr="00C45DE0">
        <w:rPr>
          <w:color w:val="000000"/>
        </w:rPr>
        <w:t xml:space="preserve"> годы обеспечивают взаимодействие с получателями бюджетных средств в целях качественного, объективного и своевременного распределения бюджетных ассигнований в соответствии с требованиями бюджетного законодательства.</w:t>
      </w:r>
    </w:p>
    <w:p w:rsidR="00B04383" w:rsidRPr="00ED6970" w:rsidRDefault="00B04383" w:rsidP="00B04383">
      <w:pPr>
        <w:pStyle w:val="a6"/>
        <w:spacing w:line="360" w:lineRule="auto"/>
        <w:ind w:firstLine="709"/>
        <w:jc w:val="both"/>
        <w:rPr>
          <w:szCs w:val="28"/>
        </w:rPr>
      </w:pPr>
      <w:r w:rsidRPr="005A2233">
        <w:rPr>
          <w:szCs w:val="28"/>
        </w:rPr>
        <w:t xml:space="preserve">5. </w:t>
      </w:r>
      <w:proofErr w:type="gramStart"/>
      <w:r w:rsidRPr="005A2233">
        <w:rPr>
          <w:szCs w:val="28"/>
        </w:rPr>
        <w:t xml:space="preserve">Планирование и распределение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</w:t>
      </w:r>
      <w:r w:rsidRPr="00C34846">
        <w:rPr>
          <w:szCs w:val="28"/>
        </w:rPr>
        <w:t>назначения</w:t>
      </w:r>
      <w:r w:rsidRPr="00ED6970">
        <w:rPr>
          <w:szCs w:val="28"/>
        </w:rPr>
        <w:t xml:space="preserve">» и </w:t>
      </w:r>
      <w:r>
        <w:rPr>
          <w:szCs w:val="28"/>
        </w:rPr>
        <w:t>финансового отдела администрации города Медногорска</w:t>
      </w:r>
      <w:r w:rsidRPr="00ED6970">
        <w:rPr>
          <w:szCs w:val="28"/>
        </w:rPr>
        <w:t xml:space="preserve"> о порядке применения целевых статей расходов бюджета </w:t>
      </w:r>
      <w:r>
        <w:rPr>
          <w:szCs w:val="28"/>
        </w:rPr>
        <w:t>муниципального образования город Медногорск</w:t>
      </w:r>
      <w:r w:rsidRPr="00ED6970">
        <w:rPr>
          <w:szCs w:val="28"/>
        </w:rPr>
        <w:t>.</w:t>
      </w:r>
      <w:proofErr w:type="gramEnd"/>
    </w:p>
    <w:p w:rsidR="00B04383" w:rsidRPr="005A2233" w:rsidRDefault="00B04383" w:rsidP="00B04383">
      <w:pPr>
        <w:pStyle w:val="a6"/>
        <w:spacing w:line="360" w:lineRule="auto"/>
        <w:ind w:firstLine="709"/>
        <w:jc w:val="both"/>
        <w:rPr>
          <w:szCs w:val="28"/>
        </w:rPr>
      </w:pPr>
      <w:r w:rsidRPr="005A2233">
        <w:rPr>
          <w:szCs w:val="28"/>
        </w:rPr>
        <w:t>При составлении проекта бюджета</w:t>
      </w:r>
      <w:r w:rsidRPr="00B04383">
        <w:rPr>
          <w:szCs w:val="28"/>
        </w:rPr>
        <w:t xml:space="preserve"> </w:t>
      </w:r>
      <w:r>
        <w:rPr>
          <w:szCs w:val="28"/>
        </w:rPr>
        <w:t>муниципального образования город Медного</w:t>
      </w:r>
      <w:proofErr w:type="gramStart"/>
      <w:r>
        <w:rPr>
          <w:szCs w:val="28"/>
        </w:rPr>
        <w:t>рск</w:t>
      </w:r>
      <w:r w:rsidRPr="005A2233">
        <w:rPr>
          <w:szCs w:val="28"/>
        </w:rPr>
        <w:t xml:space="preserve"> пр</w:t>
      </w:r>
      <w:proofErr w:type="gramEnd"/>
      <w:r w:rsidRPr="005A2233">
        <w:rPr>
          <w:szCs w:val="28"/>
        </w:rPr>
        <w:t xml:space="preserve">именяются также отдельные положения приказа Министерства финансов Российской Федерации от </w:t>
      </w:r>
      <w:r w:rsidR="009F7DF3">
        <w:rPr>
          <w:szCs w:val="28"/>
        </w:rPr>
        <w:t>01</w:t>
      </w:r>
      <w:r w:rsidRPr="005A2233">
        <w:rPr>
          <w:szCs w:val="28"/>
        </w:rPr>
        <w:t>.0</w:t>
      </w:r>
      <w:r w:rsidR="009F7DF3">
        <w:rPr>
          <w:szCs w:val="28"/>
        </w:rPr>
        <w:t>6</w:t>
      </w:r>
      <w:r w:rsidRPr="005A2233">
        <w:rPr>
          <w:szCs w:val="28"/>
        </w:rPr>
        <w:t>.202</w:t>
      </w:r>
      <w:r w:rsidR="009F7DF3">
        <w:rPr>
          <w:szCs w:val="28"/>
        </w:rPr>
        <w:t>3</w:t>
      </w:r>
      <w:r w:rsidRPr="005A2233">
        <w:rPr>
          <w:szCs w:val="28"/>
        </w:rPr>
        <w:t xml:space="preserve"> № </w:t>
      </w:r>
      <w:r w:rsidR="009F7DF3">
        <w:rPr>
          <w:szCs w:val="28"/>
        </w:rPr>
        <w:t>80</w:t>
      </w:r>
      <w:r w:rsidRPr="005A2233">
        <w:rPr>
          <w:szCs w:val="28"/>
        </w:rPr>
        <w:t>н «Об утверждении кодов (перечней кодов) бюджетной классификации Российской Федерации на 202</w:t>
      </w:r>
      <w:r w:rsidR="009F7DF3">
        <w:rPr>
          <w:szCs w:val="28"/>
        </w:rPr>
        <w:t>4</w:t>
      </w:r>
      <w:r w:rsidRPr="005A2233">
        <w:rPr>
          <w:szCs w:val="28"/>
        </w:rPr>
        <w:t xml:space="preserve"> год (на 202</w:t>
      </w:r>
      <w:r w:rsidR="009F7DF3">
        <w:rPr>
          <w:szCs w:val="28"/>
        </w:rPr>
        <w:t>4</w:t>
      </w:r>
      <w:r w:rsidRPr="005A2233">
        <w:rPr>
          <w:szCs w:val="28"/>
        </w:rPr>
        <w:t xml:space="preserve"> год и на плановый период 202</w:t>
      </w:r>
      <w:r w:rsidR="009F7DF3">
        <w:rPr>
          <w:szCs w:val="28"/>
        </w:rPr>
        <w:t>5</w:t>
      </w:r>
      <w:r w:rsidRPr="005A2233">
        <w:rPr>
          <w:szCs w:val="28"/>
        </w:rPr>
        <w:t xml:space="preserve"> и 202</w:t>
      </w:r>
      <w:r w:rsidR="009F7DF3">
        <w:rPr>
          <w:szCs w:val="28"/>
        </w:rPr>
        <w:t>6</w:t>
      </w:r>
      <w:r w:rsidRPr="005A2233">
        <w:rPr>
          <w:szCs w:val="28"/>
        </w:rPr>
        <w:t xml:space="preserve"> годов)».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7E791A">
        <w:rPr>
          <w:color w:val="000000"/>
        </w:rPr>
        <w:t xml:space="preserve">. </w:t>
      </w:r>
      <w:r>
        <w:rPr>
          <w:szCs w:val="28"/>
        </w:rPr>
        <w:t>Муниципальные</w:t>
      </w:r>
      <w:r w:rsidRPr="00B065E6">
        <w:rPr>
          <w:szCs w:val="28"/>
        </w:rPr>
        <w:t xml:space="preserve"> задания </w:t>
      </w:r>
      <w:r>
        <w:rPr>
          <w:szCs w:val="28"/>
        </w:rPr>
        <w:t>на оказание</w:t>
      </w:r>
      <w:r w:rsidRPr="00B065E6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B065E6">
        <w:rPr>
          <w:szCs w:val="28"/>
        </w:rPr>
        <w:t xml:space="preserve"> услуг</w:t>
      </w:r>
      <w:r>
        <w:rPr>
          <w:szCs w:val="28"/>
        </w:rPr>
        <w:t xml:space="preserve"> (выполнение работ)</w:t>
      </w:r>
      <w:r w:rsidRPr="00B065E6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B065E6">
        <w:rPr>
          <w:szCs w:val="28"/>
        </w:rPr>
        <w:t xml:space="preserve"> учреждениями </w:t>
      </w:r>
      <w:r>
        <w:rPr>
          <w:szCs w:val="28"/>
        </w:rPr>
        <w:t>муниципального образования город Медногорск</w:t>
      </w:r>
      <w:r w:rsidRPr="00B065E6">
        <w:rPr>
          <w:szCs w:val="28"/>
        </w:rPr>
        <w:t xml:space="preserve">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(классификаторы).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gramStart"/>
      <w:r w:rsidRPr="007E791A">
        <w:rPr>
          <w:color w:val="000000"/>
        </w:rPr>
        <w:lastRenderedPageBreak/>
        <w:t xml:space="preserve">Объем субсидий бюджетным и автономным учреждениям </w:t>
      </w:r>
      <w:r w:rsidRPr="008B6817">
        <w:rPr>
          <w:color w:val="000000"/>
        </w:rPr>
        <w:t>муниципального образования город Медногорск</w:t>
      </w:r>
      <w:r w:rsidRPr="007E791A">
        <w:rPr>
          <w:color w:val="000000"/>
        </w:rPr>
        <w:t xml:space="preserve"> на финансовое обеспечение выполнения ими </w:t>
      </w:r>
      <w:r>
        <w:rPr>
          <w:color w:val="000000"/>
        </w:rPr>
        <w:t>муниципального</w:t>
      </w:r>
      <w:r w:rsidRPr="007E791A">
        <w:rPr>
          <w:color w:val="000000"/>
        </w:rPr>
        <w:t xml:space="preserve"> задания рассчитывается в соответствии с постановлением </w:t>
      </w:r>
      <w:r>
        <w:rPr>
          <w:color w:val="000000"/>
        </w:rPr>
        <w:t xml:space="preserve">администрации города </w:t>
      </w:r>
      <w:r w:rsidRPr="007E791A">
        <w:rPr>
          <w:color w:val="000000"/>
        </w:rPr>
        <w:t xml:space="preserve"> </w:t>
      </w:r>
      <w:r w:rsidRPr="008B6817">
        <w:rPr>
          <w:color w:val="000000"/>
        </w:rPr>
        <w:t xml:space="preserve">от </w:t>
      </w:r>
      <w:r>
        <w:rPr>
          <w:color w:val="000000"/>
        </w:rPr>
        <w:t>26</w:t>
      </w:r>
      <w:r w:rsidRPr="008B6817">
        <w:rPr>
          <w:color w:val="000000"/>
        </w:rPr>
        <w:t>.</w:t>
      </w:r>
      <w:r>
        <w:rPr>
          <w:color w:val="000000"/>
        </w:rPr>
        <w:t>01</w:t>
      </w:r>
      <w:r w:rsidRPr="008B6817">
        <w:rPr>
          <w:color w:val="000000"/>
        </w:rPr>
        <w:t>.201</w:t>
      </w:r>
      <w:r>
        <w:rPr>
          <w:color w:val="000000"/>
        </w:rPr>
        <w:t>8</w:t>
      </w:r>
      <w:r w:rsidRPr="008B6817">
        <w:rPr>
          <w:color w:val="000000"/>
        </w:rPr>
        <w:t xml:space="preserve"> № </w:t>
      </w:r>
      <w:r>
        <w:rPr>
          <w:color w:val="000000"/>
        </w:rPr>
        <w:t>124</w:t>
      </w:r>
      <w:r w:rsidRPr="008B6817">
        <w:rPr>
          <w:color w:val="000000"/>
        </w:rPr>
        <w:t>-па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город Медногорск</w:t>
      </w:r>
      <w:r w:rsidRPr="007E791A">
        <w:rPr>
          <w:color w:val="000000"/>
        </w:rPr>
        <w:t>» на основании:</w:t>
      </w:r>
      <w:proofErr w:type="gramEnd"/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планируемого объема оказываемых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услуг (выполнения работ) и нормативных затрат на оказание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 услуг (выполнение работ), с учетом их выполнения в 20</w:t>
      </w:r>
      <w:r>
        <w:rPr>
          <w:color w:val="000000"/>
        </w:rPr>
        <w:t>2</w:t>
      </w:r>
      <w:r w:rsidR="00342B4C">
        <w:rPr>
          <w:color w:val="000000"/>
        </w:rPr>
        <w:t>4</w:t>
      </w:r>
      <w:r w:rsidRPr="007E791A">
        <w:rPr>
          <w:color w:val="000000"/>
        </w:rPr>
        <w:t>–20</w:t>
      </w:r>
      <w:r>
        <w:rPr>
          <w:color w:val="000000"/>
        </w:rPr>
        <w:t>2</w:t>
      </w:r>
      <w:r w:rsidR="00342B4C">
        <w:rPr>
          <w:color w:val="000000"/>
        </w:rPr>
        <w:t>6</w:t>
      </w:r>
      <w:r w:rsidRPr="007E791A">
        <w:rPr>
          <w:color w:val="000000"/>
        </w:rPr>
        <w:t xml:space="preserve"> годах;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нормативных затрат на оказание бюджетными и автономными учреждениями </w:t>
      </w:r>
      <w:r w:rsidRPr="00B76D53">
        <w:rPr>
          <w:color w:val="000000"/>
        </w:rPr>
        <w:t xml:space="preserve">муниципального образования город Медногорск </w:t>
      </w:r>
      <w:r>
        <w:rPr>
          <w:color w:val="000000"/>
        </w:rPr>
        <w:t>муниципальных</w:t>
      </w:r>
      <w:r w:rsidRPr="007E791A">
        <w:rPr>
          <w:color w:val="000000"/>
        </w:rPr>
        <w:t xml:space="preserve"> услуг (выполнение работ) физическим и (или) юридическим лицам;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нормативных затрат на содержание недвижимого имущества и особо ценного движимого имущества, закрепленного за </w:t>
      </w:r>
      <w:r>
        <w:rPr>
          <w:color w:val="000000"/>
        </w:rPr>
        <w:t>муниципальными</w:t>
      </w:r>
      <w:r w:rsidRPr="007E791A">
        <w:rPr>
          <w:color w:val="000000"/>
        </w:rPr>
        <w:t xml:space="preserve"> учреждениями, или приобретенного им за счет средств, выделенных </w:t>
      </w:r>
      <w:r>
        <w:rPr>
          <w:color w:val="000000"/>
        </w:rPr>
        <w:t>муниципальным</w:t>
      </w:r>
      <w:r w:rsidRPr="007E791A">
        <w:rPr>
          <w:color w:val="000000"/>
        </w:rPr>
        <w:t xml:space="preserve"> учреждениям учредителем на приобретение такого имущества (за исключением имущества, сданного в аренду). </w:t>
      </w:r>
      <w:r>
        <w:rPr>
          <w:color w:val="000000"/>
        </w:rPr>
        <w:t>З</w:t>
      </w:r>
      <w:r w:rsidRPr="007E791A">
        <w:rPr>
          <w:color w:val="000000"/>
        </w:rPr>
        <w:t xml:space="preserve">атраты на содержание имущества учреждения, не используемого для оказания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>услуг (выполнения работ) и для общехозяйственных нужд не учитываются.</w:t>
      </w:r>
    </w:p>
    <w:p w:rsidR="00C84EB0" w:rsidRPr="00B143F7" w:rsidRDefault="00C84EB0" w:rsidP="00C84EB0">
      <w:pPr>
        <w:pStyle w:val="a6"/>
        <w:shd w:val="clear" w:color="auto" w:fill="FFFFFF" w:themeFill="background1"/>
        <w:spacing w:before="120" w:after="120" w:line="360" w:lineRule="auto"/>
        <w:ind w:firstLine="567"/>
        <w:contextualSpacing/>
        <w:jc w:val="both"/>
        <w:rPr>
          <w:szCs w:val="28"/>
        </w:rPr>
      </w:pPr>
      <w:r w:rsidRPr="00B143F7">
        <w:rPr>
          <w:szCs w:val="28"/>
        </w:rPr>
        <w:t>Главные распорядители бюджетных сре</w:t>
      </w:r>
      <w:proofErr w:type="gramStart"/>
      <w:r w:rsidRPr="00B143F7">
        <w:rPr>
          <w:szCs w:val="28"/>
        </w:rPr>
        <w:t>дств пр</w:t>
      </w:r>
      <w:proofErr w:type="gramEnd"/>
      <w:r w:rsidRPr="00B143F7">
        <w:rPr>
          <w:szCs w:val="28"/>
        </w:rPr>
        <w:t xml:space="preserve">и планировании расходов на выполнение </w:t>
      </w:r>
      <w:r>
        <w:rPr>
          <w:szCs w:val="28"/>
        </w:rPr>
        <w:t>муниципального</w:t>
      </w:r>
      <w:r w:rsidRPr="00B143F7">
        <w:rPr>
          <w:szCs w:val="28"/>
        </w:rPr>
        <w:t xml:space="preserve"> задания обеспечивают объективный подход к формированию нормативных и иных затрат обеспечивают повышение эффективности расходов направляемых на оказание услуг (выполнение работ). </w:t>
      </w:r>
    </w:p>
    <w:p w:rsidR="00C84EB0" w:rsidRDefault="00C84EB0" w:rsidP="00C84EB0">
      <w:pPr>
        <w:pStyle w:val="a6"/>
        <w:shd w:val="clear" w:color="auto" w:fill="FFFFFF" w:themeFill="background1"/>
        <w:spacing w:before="120" w:after="120" w:line="360" w:lineRule="auto"/>
        <w:ind w:firstLine="567"/>
        <w:jc w:val="both"/>
        <w:rPr>
          <w:szCs w:val="28"/>
        </w:rPr>
      </w:pPr>
      <w:r w:rsidRPr="00B143F7">
        <w:rPr>
          <w:szCs w:val="28"/>
        </w:rPr>
        <w:t xml:space="preserve">В целях обеспечения конкуренции, при формировании показателей </w:t>
      </w:r>
      <w:r>
        <w:rPr>
          <w:szCs w:val="28"/>
        </w:rPr>
        <w:t>муниципального</w:t>
      </w:r>
      <w:r w:rsidRPr="00B143F7">
        <w:rPr>
          <w:szCs w:val="28"/>
        </w:rPr>
        <w:t xml:space="preserve"> задания для </w:t>
      </w:r>
      <w:r>
        <w:rPr>
          <w:szCs w:val="28"/>
        </w:rPr>
        <w:t xml:space="preserve">муниципальных </w:t>
      </w:r>
      <w:r w:rsidRPr="00B143F7">
        <w:rPr>
          <w:szCs w:val="28"/>
        </w:rPr>
        <w:t xml:space="preserve">учреждений на очередной </w:t>
      </w:r>
      <w:r w:rsidRPr="00B143F7">
        <w:rPr>
          <w:szCs w:val="28"/>
        </w:rPr>
        <w:lastRenderedPageBreak/>
        <w:t>финансовый год и плановый период, главными распорядителями бюджетных средств учитывается возможность предоставления аналогичных услуг соответствующего качества негосударственными и социально-ориентированными некоммерческими организациями.</w:t>
      </w:r>
    </w:p>
    <w:p w:rsidR="00C84EB0" w:rsidRDefault="00C84EB0" w:rsidP="00C84EB0">
      <w:pPr>
        <w:pStyle w:val="4"/>
        <w:shd w:val="clear" w:color="auto" w:fill="FFFFFF" w:themeFill="background1"/>
        <w:tabs>
          <w:tab w:val="left" w:pos="1088"/>
        </w:tabs>
        <w:spacing w:before="0" w:line="360" w:lineRule="auto"/>
        <w:ind w:right="40" w:firstLine="567"/>
      </w:pPr>
      <w:r>
        <w:rPr>
          <w:color w:val="000000"/>
        </w:rPr>
        <w:t>7</w:t>
      </w:r>
      <w:r w:rsidRPr="00A7630D">
        <w:rPr>
          <w:color w:val="000000"/>
        </w:rPr>
        <w:t>.</w:t>
      </w:r>
      <w:r w:rsidRPr="00476DDD">
        <w:t xml:space="preserve"> </w:t>
      </w:r>
      <w:r>
        <w:t>При планировании объема бюджетных ассигнований на предостав</w:t>
      </w:r>
      <w:r>
        <w:softHyphen/>
        <w:t>ление субсидий бюджетным и автономным учреждениям на иные цели на 202</w:t>
      </w:r>
      <w:r w:rsidR="00342B4C">
        <w:t>4</w:t>
      </w:r>
      <w:r>
        <w:t>-202</w:t>
      </w:r>
      <w:r w:rsidR="00342B4C">
        <w:t>6</w:t>
      </w:r>
      <w:r>
        <w:t xml:space="preserve"> годы учитываются требования, установленные постановлением администрации города от 0</w:t>
      </w:r>
      <w:r w:rsidR="00176F12">
        <w:t>3</w:t>
      </w:r>
      <w:r>
        <w:t>.02.2021 № 85-па «Об утверждении порядка определения объема и условий предоставления субсидий на иные цели муниципальным бюджетным и автономным учреждениям».</w:t>
      </w:r>
    </w:p>
    <w:p w:rsidR="00C84EB0" w:rsidRPr="00F81DFB" w:rsidRDefault="00C84EB0" w:rsidP="00C84E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szCs w:val="28"/>
        </w:rPr>
      </w:pPr>
      <w:proofErr w:type="gramStart"/>
      <w:r w:rsidRPr="00F81DFB">
        <w:rPr>
          <w:szCs w:val="28"/>
        </w:rPr>
        <w:t xml:space="preserve">В качестве объекта налогообложения по налогам, уплачиваемым </w:t>
      </w:r>
      <w:r>
        <w:rPr>
          <w:szCs w:val="28"/>
        </w:rPr>
        <w:t>муниципальными</w:t>
      </w:r>
      <w:r w:rsidRPr="00F81DFB">
        <w:rPr>
          <w:szCs w:val="28"/>
        </w:rPr>
        <w:t xml:space="preserve"> бюджетными и автономными учреждениями, учитывается недвижимое, закрепленное за </w:t>
      </w:r>
      <w:r>
        <w:rPr>
          <w:szCs w:val="28"/>
        </w:rPr>
        <w:t>муниципальными</w:t>
      </w:r>
      <w:r w:rsidRPr="00F81DFB">
        <w:rPr>
          <w:szCs w:val="28"/>
        </w:rPr>
        <w:t xml:space="preserve">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</w:t>
      </w:r>
      <w:r>
        <w:rPr>
          <w:szCs w:val="28"/>
        </w:rPr>
        <w:t>.</w:t>
      </w:r>
      <w:proofErr w:type="gramEnd"/>
    </w:p>
    <w:p w:rsidR="00C84EB0" w:rsidRDefault="00C84EB0" w:rsidP="00C84EB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 202</w:t>
      </w:r>
      <w:r w:rsidR="00342B4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42B4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42B4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планируется бездефицитный бюджет.</w:t>
      </w:r>
    </w:p>
    <w:p w:rsidR="00C84EB0" w:rsidRDefault="00C84EB0" w:rsidP="00C84EB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C84EB0" w:rsidRPr="00103EC9" w:rsidRDefault="00C84EB0" w:rsidP="00103EC9">
      <w:pPr>
        <w:ind w:firstLine="5580"/>
        <w:rPr>
          <w:sz w:val="28"/>
          <w:szCs w:val="28"/>
        </w:rPr>
      </w:pPr>
    </w:p>
    <w:sectPr w:rsidR="00C84EB0" w:rsidRPr="00103EC9" w:rsidSect="00EF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6E6277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2"/>
      <w:lvlJc w:val="left"/>
      <w:rPr>
        <w:sz w:val="28"/>
        <w:szCs w:val="28"/>
      </w:rPr>
    </w:lvl>
    <w:lvl w:ilvl="3">
      <w:numFmt w:val="decimal"/>
      <w:lvlText w:val="%2"/>
      <w:lvlJc w:val="left"/>
      <w:rPr>
        <w:sz w:val="28"/>
        <w:szCs w:val="28"/>
      </w:rPr>
    </w:lvl>
    <w:lvl w:ilvl="4">
      <w:numFmt w:val="decimal"/>
      <w:lvlText w:val="%2"/>
      <w:lvlJc w:val="left"/>
      <w:rPr>
        <w:sz w:val="28"/>
        <w:szCs w:val="28"/>
      </w:rPr>
    </w:lvl>
    <w:lvl w:ilvl="5">
      <w:numFmt w:val="decimal"/>
      <w:lvlText w:val="%2"/>
      <w:lvlJc w:val="left"/>
      <w:rPr>
        <w:sz w:val="28"/>
        <w:szCs w:val="28"/>
      </w:rPr>
    </w:lvl>
    <w:lvl w:ilvl="6">
      <w:numFmt w:val="decimal"/>
      <w:lvlText w:val="%2"/>
      <w:lvlJc w:val="left"/>
      <w:rPr>
        <w:sz w:val="28"/>
        <w:szCs w:val="28"/>
      </w:rPr>
    </w:lvl>
    <w:lvl w:ilvl="7">
      <w:numFmt w:val="decimal"/>
      <w:lvlText w:val="%2"/>
      <w:lvlJc w:val="left"/>
      <w:rPr>
        <w:sz w:val="28"/>
        <w:szCs w:val="28"/>
      </w:rPr>
    </w:lvl>
    <w:lvl w:ilvl="8">
      <w:numFmt w:val="decimal"/>
      <w:lvlText w:val="%2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B5143874"/>
    <w:lvl w:ilvl="0">
      <w:numFmt w:val="decimal"/>
      <w:lvlText w:val="%1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1A50A1"/>
    <w:rsid w:val="00041E20"/>
    <w:rsid w:val="000616FE"/>
    <w:rsid w:val="00087109"/>
    <w:rsid w:val="00087BEC"/>
    <w:rsid w:val="000A5D16"/>
    <w:rsid w:val="000B54C3"/>
    <w:rsid w:val="000B5FDC"/>
    <w:rsid w:val="000F5BED"/>
    <w:rsid w:val="000F6055"/>
    <w:rsid w:val="00103EC9"/>
    <w:rsid w:val="00111AAF"/>
    <w:rsid w:val="00111C12"/>
    <w:rsid w:val="00112E15"/>
    <w:rsid w:val="00120A12"/>
    <w:rsid w:val="00131CFC"/>
    <w:rsid w:val="00146432"/>
    <w:rsid w:val="00151B26"/>
    <w:rsid w:val="0016476D"/>
    <w:rsid w:val="001764CC"/>
    <w:rsid w:val="00176F12"/>
    <w:rsid w:val="001A064A"/>
    <w:rsid w:val="001A22F4"/>
    <w:rsid w:val="001A50A1"/>
    <w:rsid w:val="001A7805"/>
    <w:rsid w:val="001B5A50"/>
    <w:rsid w:val="001B6367"/>
    <w:rsid w:val="001C1495"/>
    <w:rsid w:val="001C3632"/>
    <w:rsid w:val="001D4B69"/>
    <w:rsid w:val="001E2954"/>
    <w:rsid w:val="00216D5B"/>
    <w:rsid w:val="00262063"/>
    <w:rsid w:val="0026461A"/>
    <w:rsid w:val="0027117D"/>
    <w:rsid w:val="0027322F"/>
    <w:rsid w:val="00294EDB"/>
    <w:rsid w:val="002E30A9"/>
    <w:rsid w:val="002E3BB2"/>
    <w:rsid w:val="002E5EF3"/>
    <w:rsid w:val="002F47E8"/>
    <w:rsid w:val="00322999"/>
    <w:rsid w:val="00323162"/>
    <w:rsid w:val="00323B19"/>
    <w:rsid w:val="00324C05"/>
    <w:rsid w:val="0034263F"/>
    <w:rsid w:val="00342B4C"/>
    <w:rsid w:val="00364769"/>
    <w:rsid w:val="00366E67"/>
    <w:rsid w:val="00383DE7"/>
    <w:rsid w:val="003921E7"/>
    <w:rsid w:val="00397FF8"/>
    <w:rsid w:val="003B0F2F"/>
    <w:rsid w:val="003B2937"/>
    <w:rsid w:val="003C3250"/>
    <w:rsid w:val="003C4B76"/>
    <w:rsid w:val="003D5A06"/>
    <w:rsid w:val="003E3B24"/>
    <w:rsid w:val="004014FD"/>
    <w:rsid w:val="00417B25"/>
    <w:rsid w:val="004205B0"/>
    <w:rsid w:val="00425269"/>
    <w:rsid w:val="00425E31"/>
    <w:rsid w:val="00431EC0"/>
    <w:rsid w:val="0043421A"/>
    <w:rsid w:val="00434E29"/>
    <w:rsid w:val="00442540"/>
    <w:rsid w:val="0044447D"/>
    <w:rsid w:val="00457653"/>
    <w:rsid w:val="00462320"/>
    <w:rsid w:val="00464B4D"/>
    <w:rsid w:val="00480B9B"/>
    <w:rsid w:val="004A7C9C"/>
    <w:rsid w:val="004B6894"/>
    <w:rsid w:val="004C1328"/>
    <w:rsid w:val="004C29BB"/>
    <w:rsid w:val="004C418B"/>
    <w:rsid w:val="004D2485"/>
    <w:rsid w:val="004E7FE4"/>
    <w:rsid w:val="004F259E"/>
    <w:rsid w:val="00504378"/>
    <w:rsid w:val="00513A1F"/>
    <w:rsid w:val="00520E91"/>
    <w:rsid w:val="0052116C"/>
    <w:rsid w:val="00522542"/>
    <w:rsid w:val="00537AAC"/>
    <w:rsid w:val="00552D36"/>
    <w:rsid w:val="0057318F"/>
    <w:rsid w:val="005A6A7C"/>
    <w:rsid w:val="005C59DC"/>
    <w:rsid w:val="005D3C17"/>
    <w:rsid w:val="005D7D04"/>
    <w:rsid w:val="005E3D9C"/>
    <w:rsid w:val="005E445F"/>
    <w:rsid w:val="005E55C7"/>
    <w:rsid w:val="00614073"/>
    <w:rsid w:val="00616831"/>
    <w:rsid w:val="00636C13"/>
    <w:rsid w:val="00655CF6"/>
    <w:rsid w:val="00677829"/>
    <w:rsid w:val="00681DFD"/>
    <w:rsid w:val="006A4196"/>
    <w:rsid w:val="006B3BA5"/>
    <w:rsid w:val="006D1F17"/>
    <w:rsid w:val="006E27E1"/>
    <w:rsid w:val="00702FA4"/>
    <w:rsid w:val="00712A4E"/>
    <w:rsid w:val="0071570C"/>
    <w:rsid w:val="00751ED7"/>
    <w:rsid w:val="0075635D"/>
    <w:rsid w:val="00764687"/>
    <w:rsid w:val="0079262F"/>
    <w:rsid w:val="007A3A8C"/>
    <w:rsid w:val="007B3D54"/>
    <w:rsid w:val="007D1A59"/>
    <w:rsid w:val="007D3B69"/>
    <w:rsid w:val="007D68FD"/>
    <w:rsid w:val="007F1E6F"/>
    <w:rsid w:val="0081032B"/>
    <w:rsid w:val="008124C7"/>
    <w:rsid w:val="008262A3"/>
    <w:rsid w:val="008323C4"/>
    <w:rsid w:val="008B2654"/>
    <w:rsid w:val="008B5CEB"/>
    <w:rsid w:val="009014CD"/>
    <w:rsid w:val="00904749"/>
    <w:rsid w:val="009275DA"/>
    <w:rsid w:val="00927794"/>
    <w:rsid w:val="00941070"/>
    <w:rsid w:val="00957F3E"/>
    <w:rsid w:val="0097413B"/>
    <w:rsid w:val="00985E21"/>
    <w:rsid w:val="009945B7"/>
    <w:rsid w:val="009A014B"/>
    <w:rsid w:val="009A0DD5"/>
    <w:rsid w:val="009A6020"/>
    <w:rsid w:val="009B6DD1"/>
    <w:rsid w:val="009C08E1"/>
    <w:rsid w:val="009D2729"/>
    <w:rsid w:val="009E414D"/>
    <w:rsid w:val="009E68D0"/>
    <w:rsid w:val="009F298C"/>
    <w:rsid w:val="009F4958"/>
    <w:rsid w:val="009F72FB"/>
    <w:rsid w:val="009F7DF3"/>
    <w:rsid w:val="00A01C10"/>
    <w:rsid w:val="00A05352"/>
    <w:rsid w:val="00A075AA"/>
    <w:rsid w:val="00A1561E"/>
    <w:rsid w:val="00A35B15"/>
    <w:rsid w:val="00A524C3"/>
    <w:rsid w:val="00A93773"/>
    <w:rsid w:val="00A94463"/>
    <w:rsid w:val="00AA71D8"/>
    <w:rsid w:val="00AA799F"/>
    <w:rsid w:val="00AB41F6"/>
    <w:rsid w:val="00AD4B9C"/>
    <w:rsid w:val="00AD639A"/>
    <w:rsid w:val="00AD7F61"/>
    <w:rsid w:val="00AE4917"/>
    <w:rsid w:val="00B04109"/>
    <w:rsid w:val="00B04383"/>
    <w:rsid w:val="00B13CE2"/>
    <w:rsid w:val="00B4125F"/>
    <w:rsid w:val="00B52DA3"/>
    <w:rsid w:val="00B5328E"/>
    <w:rsid w:val="00B73F6A"/>
    <w:rsid w:val="00B95840"/>
    <w:rsid w:val="00BB660A"/>
    <w:rsid w:val="00BD58CA"/>
    <w:rsid w:val="00BE26F3"/>
    <w:rsid w:val="00BF2FF7"/>
    <w:rsid w:val="00C15745"/>
    <w:rsid w:val="00C23613"/>
    <w:rsid w:val="00C44ADB"/>
    <w:rsid w:val="00C6257B"/>
    <w:rsid w:val="00C756FF"/>
    <w:rsid w:val="00C84EB0"/>
    <w:rsid w:val="00C87D1C"/>
    <w:rsid w:val="00C93C7F"/>
    <w:rsid w:val="00C9416F"/>
    <w:rsid w:val="00CB15A2"/>
    <w:rsid w:val="00CB1ADA"/>
    <w:rsid w:val="00CC7621"/>
    <w:rsid w:val="00CD2BF5"/>
    <w:rsid w:val="00CE7BDD"/>
    <w:rsid w:val="00CF1829"/>
    <w:rsid w:val="00CF79D1"/>
    <w:rsid w:val="00D00BC9"/>
    <w:rsid w:val="00D07D3D"/>
    <w:rsid w:val="00D1045A"/>
    <w:rsid w:val="00D16F1E"/>
    <w:rsid w:val="00D17E52"/>
    <w:rsid w:val="00D21EF1"/>
    <w:rsid w:val="00D2268C"/>
    <w:rsid w:val="00D34B63"/>
    <w:rsid w:val="00D4045D"/>
    <w:rsid w:val="00D5517B"/>
    <w:rsid w:val="00D66AE7"/>
    <w:rsid w:val="00DB4617"/>
    <w:rsid w:val="00DD097D"/>
    <w:rsid w:val="00DE296B"/>
    <w:rsid w:val="00DE613C"/>
    <w:rsid w:val="00DF0A45"/>
    <w:rsid w:val="00DF4C7B"/>
    <w:rsid w:val="00DF6330"/>
    <w:rsid w:val="00E024EF"/>
    <w:rsid w:val="00E036AB"/>
    <w:rsid w:val="00E10681"/>
    <w:rsid w:val="00E15B72"/>
    <w:rsid w:val="00E22D3A"/>
    <w:rsid w:val="00E3363F"/>
    <w:rsid w:val="00E51E17"/>
    <w:rsid w:val="00E52328"/>
    <w:rsid w:val="00E67C52"/>
    <w:rsid w:val="00E70708"/>
    <w:rsid w:val="00E73586"/>
    <w:rsid w:val="00E9464C"/>
    <w:rsid w:val="00EA0F5A"/>
    <w:rsid w:val="00EA525B"/>
    <w:rsid w:val="00EB0DCE"/>
    <w:rsid w:val="00EB105F"/>
    <w:rsid w:val="00EB4821"/>
    <w:rsid w:val="00EC35E1"/>
    <w:rsid w:val="00EC454D"/>
    <w:rsid w:val="00EC58AC"/>
    <w:rsid w:val="00EE7248"/>
    <w:rsid w:val="00EF1F2D"/>
    <w:rsid w:val="00EF2939"/>
    <w:rsid w:val="00EF3EE3"/>
    <w:rsid w:val="00EF583B"/>
    <w:rsid w:val="00EF6A13"/>
    <w:rsid w:val="00F0065D"/>
    <w:rsid w:val="00F110B1"/>
    <w:rsid w:val="00F369B6"/>
    <w:rsid w:val="00F60E4D"/>
    <w:rsid w:val="00F652FA"/>
    <w:rsid w:val="00F71C36"/>
    <w:rsid w:val="00F75846"/>
    <w:rsid w:val="00F77787"/>
    <w:rsid w:val="00F81CAD"/>
    <w:rsid w:val="00F878FA"/>
    <w:rsid w:val="00F90045"/>
    <w:rsid w:val="00F9150B"/>
    <w:rsid w:val="00FB22ED"/>
    <w:rsid w:val="00FB4C46"/>
    <w:rsid w:val="00FC12B3"/>
    <w:rsid w:val="00FC3784"/>
    <w:rsid w:val="00FE2AFA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0A1"/>
    <w:rPr>
      <w:color w:val="0000FF"/>
      <w:u w:val="single"/>
    </w:rPr>
  </w:style>
  <w:style w:type="character" w:styleId="a4">
    <w:name w:val="FollowedHyperlink"/>
    <w:uiPriority w:val="99"/>
    <w:unhideWhenUsed/>
    <w:rsid w:val="001A50A1"/>
    <w:rPr>
      <w:color w:val="800080"/>
      <w:u w:val="single"/>
    </w:rPr>
  </w:style>
  <w:style w:type="paragraph" w:customStyle="1" w:styleId="xl66">
    <w:name w:val="xl66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A50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A50A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A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1A50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A50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1A50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1A50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A5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751E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51ED7"/>
    <w:pPr>
      <w:shd w:val="clear" w:color="auto" w:fill="FFFFFF"/>
      <w:spacing w:before="300" w:line="312" w:lineRule="exact"/>
      <w:ind w:firstLine="700"/>
      <w:jc w:val="both"/>
    </w:pPr>
    <w:rPr>
      <w:sz w:val="28"/>
      <w:szCs w:val="28"/>
    </w:rPr>
  </w:style>
  <w:style w:type="paragraph" w:customStyle="1" w:styleId="ConsNormal">
    <w:name w:val="ConsNormal"/>
    <w:rsid w:val="00C84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84E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C84EB0"/>
    <w:rPr>
      <w:sz w:val="28"/>
      <w:szCs w:val="22"/>
    </w:rPr>
  </w:style>
  <w:style w:type="character" w:customStyle="1" w:styleId="1">
    <w:name w:val="Основной текст1"/>
    <w:basedOn w:val="a0"/>
    <w:link w:val="4"/>
    <w:rsid w:val="00C84EB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1"/>
    <w:rsid w:val="00C84EB0"/>
    <w:pPr>
      <w:shd w:val="clear" w:color="auto" w:fill="FFFFFF"/>
      <w:spacing w:before="600" w:line="320" w:lineRule="exact"/>
      <w:ind w:firstLine="640"/>
      <w:jc w:val="both"/>
    </w:pPr>
    <w:rPr>
      <w:sz w:val="28"/>
      <w:szCs w:val="28"/>
    </w:rPr>
  </w:style>
  <w:style w:type="character" w:customStyle="1" w:styleId="FontStyle12">
    <w:name w:val="Font Style12"/>
    <w:rsid w:val="00C84E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17141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</cp:lastModifiedBy>
  <cp:revision>19</cp:revision>
  <cp:lastPrinted>2023-11-03T05:49:00Z</cp:lastPrinted>
  <dcterms:created xsi:type="dcterms:W3CDTF">2021-11-01T12:02:00Z</dcterms:created>
  <dcterms:modified xsi:type="dcterms:W3CDTF">2024-04-25T13:03:00Z</dcterms:modified>
</cp:coreProperties>
</file>