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Pr="008354EB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CF76C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354E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Медногорска «Об утверждении схемы размещения нестационарных торговых объектов на территории муниципального образования город Медногорск»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CF76CC" w:rsidRPr="00AE6D07">
          <w:rPr>
            <w:rStyle w:val="a4"/>
          </w:rPr>
          <w:t>t.aburkina@gorodmednogorsk.ru</w:t>
        </w:r>
      </w:hyperlink>
      <w:r w:rsidR="00CF76CC">
        <w:t xml:space="preserve"> </w:t>
      </w:r>
      <w:r w:rsidR="008354EB">
        <w:t xml:space="preserve"> </w:t>
      </w:r>
      <w:r w:rsidRPr="00436E10">
        <w:t xml:space="preserve">до </w:t>
      </w:r>
      <w:r w:rsidR="00436E10" w:rsidRPr="00436E10">
        <w:t>2</w:t>
      </w:r>
      <w:r w:rsidR="007729FA">
        <w:t>0</w:t>
      </w:r>
      <w:r w:rsidR="008354EB" w:rsidRPr="00436E10">
        <w:t>.03.202</w:t>
      </w:r>
      <w:r w:rsidR="00436E10" w:rsidRPr="00436E10">
        <w:t>3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Требуется ли переходный период для вступления в силу предлагаемого правового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436E10"/>
    <w:rsid w:val="00480662"/>
    <w:rsid w:val="004E6B09"/>
    <w:rsid w:val="00625FFA"/>
    <w:rsid w:val="00756EB8"/>
    <w:rsid w:val="007729FA"/>
    <w:rsid w:val="008354EB"/>
    <w:rsid w:val="00CE1473"/>
    <w:rsid w:val="00CE31B4"/>
    <w:rsid w:val="00CF76CC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burkina@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6</cp:revision>
  <cp:lastPrinted>2022-03-30T10:41:00Z</cp:lastPrinted>
  <dcterms:created xsi:type="dcterms:W3CDTF">2022-03-10T05:54:00Z</dcterms:created>
  <dcterms:modified xsi:type="dcterms:W3CDTF">2023-04-14T08:57:00Z</dcterms:modified>
</cp:coreProperties>
</file>