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56" w:rsidRPr="005A5356" w:rsidRDefault="00851A0B" w:rsidP="00507D56">
      <w:pPr>
        <w:ind w:right="-108"/>
        <w:jc w:val="center"/>
        <w:rPr>
          <w:b/>
          <w:bCs/>
        </w:rPr>
      </w:pPr>
      <w:r>
        <w:rPr>
          <w:b/>
          <w:noProof/>
        </w:rPr>
        <w:drawing>
          <wp:inline distT="0" distB="0" distL="0" distR="0">
            <wp:extent cx="612140" cy="1017905"/>
            <wp:effectExtent l="19050" t="0" r="0" b="0"/>
            <wp:docPr id="1" name="Рисунок 1" descr="Медногорск - герб +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
                    <pic:cNvPicPr>
                      <a:picLocks noChangeAspect="1" noChangeArrowheads="1"/>
                    </pic:cNvPicPr>
                  </pic:nvPicPr>
                  <pic:blipFill>
                    <a:blip r:embed="rId7">
                      <a:lum bright="-20000" contrast="52000"/>
                      <a:grayscl/>
                    </a:blip>
                    <a:srcRect/>
                    <a:stretch>
                      <a:fillRect/>
                    </a:stretch>
                  </pic:blipFill>
                  <pic:spPr bwMode="auto">
                    <a:xfrm>
                      <a:off x="0" y="0"/>
                      <a:ext cx="609103" cy="1017767"/>
                    </a:xfrm>
                    <a:prstGeom prst="rect">
                      <a:avLst/>
                    </a:prstGeom>
                    <a:noFill/>
                    <a:ln w="9525">
                      <a:noFill/>
                      <a:miter lim="800000"/>
                      <a:headEnd/>
                      <a:tailEnd/>
                    </a:ln>
                  </pic:spPr>
                </pic:pic>
              </a:graphicData>
            </a:graphic>
          </wp:inline>
        </w:drawing>
      </w:r>
    </w:p>
    <w:p w:rsidR="00507D56" w:rsidRPr="005A5356" w:rsidRDefault="00507D56" w:rsidP="00BA00B0">
      <w:pPr>
        <w:jc w:val="center"/>
      </w:pPr>
    </w:p>
    <w:p w:rsidR="00507D56" w:rsidRPr="005A5356" w:rsidRDefault="00507D56" w:rsidP="00507D56">
      <w:pPr>
        <w:pBdr>
          <w:bottom w:val="single" w:sz="12" w:space="1" w:color="auto"/>
        </w:pBdr>
        <w:jc w:val="center"/>
        <w:rPr>
          <w:b/>
        </w:rPr>
      </w:pPr>
      <w:r w:rsidRPr="005A5356">
        <w:rPr>
          <w:b/>
        </w:rPr>
        <w:t xml:space="preserve">МЕДНОГОРСКИЙ ГОРОДСКОЙ СОВЕТ ДЕПУТАТОВ </w:t>
      </w:r>
    </w:p>
    <w:p w:rsidR="00507D56" w:rsidRDefault="00BA00B0" w:rsidP="00507D56">
      <w:pPr>
        <w:pBdr>
          <w:bottom w:val="single" w:sz="12" w:space="1" w:color="auto"/>
        </w:pBdr>
        <w:jc w:val="center"/>
        <w:rPr>
          <w:b/>
        </w:rPr>
      </w:pPr>
      <w:r>
        <w:rPr>
          <w:b/>
        </w:rPr>
        <w:t>ОРЕНБУРГСКОЙ ОБЛАСТИ</w:t>
      </w:r>
    </w:p>
    <w:p w:rsidR="00BA00B0" w:rsidRDefault="00BA00B0" w:rsidP="00507D56">
      <w:pPr>
        <w:pBdr>
          <w:bottom w:val="single" w:sz="12" w:space="1" w:color="auto"/>
        </w:pBdr>
        <w:jc w:val="center"/>
        <w:rPr>
          <w:b/>
        </w:rPr>
      </w:pPr>
    </w:p>
    <w:p w:rsidR="00BA00B0" w:rsidRPr="005A5356" w:rsidRDefault="00BA00B0" w:rsidP="00507D56">
      <w:pPr>
        <w:pBdr>
          <w:bottom w:val="single" w:sz="12" w:space="1" w:color="auto"/>
        </w:pBdr>
        <w:jc w:val="center"/>
        <w:rPr>
          <w:b/>
        </w:rPr>
      </w:pPr>
    </w:p>
    <w:p w:rsidR="00507D56" w:rsidRPr="005A5356" w:rsidRDefault="00BA00B0" w:rsidP="00BA00B0">
      <w:pPr>
        <w:pBdr>
          <w:bottom w:val="single" w:sz="12" w:space="1" w:color="auto"/>
        </w:pBdr>
        <w:jc w:val="center"/>
        <w:rPr>
          <w:b/>
        </w:rPr>
      </w:pPr>
      <w:r>
        <w:rPr>
          <w:b/>
        </w:rPr>
        <w:t>РЕШЕНИЕ</w:t>
      </w:r>
    </w:p>
    <w:p w:rsidR="00BA00B0" w:rsidRDefault="00BA00B0" w:rsidP="00507D56"/>
    <w:p w:rsidR="00507D56" w:rsidRDefault="00BA00B0" w:rsidP="00BA00B0">
      <w:r>
        <w:t>30.09.2021г.</w:t>
      </w:r>
      <w:r w:rsidR="002300CB">
        <w:t xml:space="preserve"> </w:t>
      </w:r>
      <w:r>
        <w:t xml:space="preserve">                                                                                                                 </w:t>
      </w:r>
      <w:r w:rsidR="00507D56" w:rsidRPr="005A5356">
        <w:t xml:space="preserve">№ </w:t>
      </w:r>
      <w:r>
        <w:t>109</w:t>
      </w:r>
    </w:p>
    <w:p w:rsidR="00BA00B0" w:rsidRDefault="00BA00B0" w:rsidP="00BA00B0"/>
    <w:p w:rsidR="00BA00B0" w:rsidRPr="005A5356" w:rsidRDefault="00BA00B0" w:rsidP="00BA00B0"/>
    <w:p w:rsidR="003C4694" w:rsidRDefault="00C32244" w:rsidP="00700A7B">
      <w:pPr>
        <w:pStyle w:val="ConsPlusTitle"/>
        <w:widowControl/>
        <w:ind w:firstLine="540"/>
        <w:jc w:val="center"/>
        <w:rPr>
          <w:b w:val="0"/>
        </w:rPr>
      </w:pPr>
      <w:r>
        <w:rPr>
          <w:b w:val="0"/>
        </w:rPr>
        <w:t>О</w:t>
      </w:r>
      <w:r w:rsidR="00BC1F66">
        <w:rPr>
          <w:b w:val="0"/>
        </w:rPr>
        <w:t xml:space="preserve">б утверждении </w:t>
      </w:r>
      <w:r w:rsidR="00D20DC3">
        <w:rPr>
          <w:b w:val="0"/>
        </w:rPr>
        <w:t>П</w:t>
      </w:r>
      <w:r w:rsidR="00997FA3">
        <w:rPr>
          <w:b w:val="0"/>
        </w:rPr>
        <w:t>оложения</w:t>
      </w:r>
      <w:r w:rsidR="00BC1F66">
        <w:rPr>
          <w:b w:val="0"/>
        </w:rPr>
        <w:t xml:space="preserve"> о</w:t>
      </w:r>
      <w:r>
        <w:rPr>
          <w:b w:val="0"/>
        </w:rPr>
        <w:t xml:space="preserve"> муниципальном </w:t>
      </w:r>
      <w:proofErr w:type="gramStart"/>
      <w:r w:rsidRPr="00700A7B">
        <w:rPr>
          <w:b w:val="0"/>
        </w:rPr>
        <w:t xml:space="preserve">контроле </w:t>
      </w:r>
      <w:r w:rsidR="00700A7B" w:rsidRPr="00700A7B">
        <w:rPr>
          <w:b w:val="0"/>
        </w:rPr>
        <w:t>за</w:t>
      </w:r>
      <w:proofErr w:type="gramEnd"/>
      <w:r w:rsidR="00700A7B" w:rsidRPr="00700A7B">
        <w:rPr>
          <w:b w:val="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w:t>
      </w:r>
      <w:r w:rsidR="00BC1F66">
        <w:rPr>
          <w:b w:val="0"/>
        </w:rPr>
        <w:t xml:space="preserve"> Медногорск Оренбургской област</w:t>
      </w:r>
      <w:r w:rsidR="00997FA3">
        <w:rPr>
          <w:b w:val="0"/>
        </w:rPr>
        <w:t>и</w:t>
      </w:r>
    </w:p>
    <w:p w:rsidR="00507D56" w:rsidRDefault="00507D56" w:rsidP="00507D56">
      <w:pPr>
        <w:spacing w:line="360" w:lineRule="auto"/>
        <w:ind w:firstLine="540"/>
        <w:jc w:val="both"/>
      </w:pPr>
    </w:p>
    <w:p w:rsidR="00BA00B0" w:rsidRDefault="00BA00B0" w:rsidP="00507D56">
      <w:pPr>
        <w:spacing w:line="360" w:lineRule="auto"/>
        <w:ind w:firstLine="540"/>
        <w:jc w:val="both"/>
      </w:pPr>
    </w:p>
    <w:p w:rsidR="00BC1F66" w:rsidRDefault="00784F42" w:rsidP="00BC1F66">
      <w:pPr>
        <w:autoSpaceDE w:val="0"/>
        <w:autoSpaceDN w:val="0"/>
        <w:adjustRightInd w:val="0"/>
        <w:spacing w:line="360" w:lineRule="auto"/>
        <w:ind w:firstLine="540"/>
        <w:jc w:val="both"/>
        <w:outlineLvl w:val="0"/>
      </w:pPr>
      <w:r>
        <w:t xml:space="preserve">В </w:t>
      </w:r>
      <w:r w:rsidRPr="00BC1F66">
        <w:t>соответствии с</w:t>
      </w:r>
      <w:r w:rsidR="00507D56" w:rsidRPr="00BC1F66">
        <w:t xml:space="preserve"> Федеральн</w:t>
      </w:r>
      <w:r w:rsidRPr="00BC1F66">
        <w:t>ыми</w:t>
      </w:r>
      <w:r w:rsidR="00507D56" w:rsidRPr="00BC1F66">
        <w:t xml:space="preserve"> закона</w:t>
      </w:r>
      <w:r w:rsidRPr="00BC1F66">
        <w:t>ми</w:t>
      </w:r>
      <w:r w:rsidR="00507D56" w:rsidRPr="00BC1F66">
        <w:t xml:space="preserve"> от 06.10.2003 № 131-ФЗ «Об общих принципах организации местного самоуправления в Российской Федерации», </w:t>
      </w:r>
      <w:r w:rsidR="00920194" w:rsidRPr="00BC1F66">
        <w:t>статьями 3, 23, 30 Федерального</w:t>
      </w:r>
      <w:r w:rsidR="00423CB4" w:rsidRPr="00BC1F66">
        <w:t xml:space="preserve"> закона от 31.07.2020 №</w:t>
      </w:r>
      <w:r w:rsidR="0051004B" w:rsidRPr="00BC1F66">
        <w:t xml:space="preserve"> 248-ФЗ «</w:t>
      </w:r>
      <w:r w:rsidR="00920194" w:rsidRPr="00BC1F66">
        <w:t>О государственном контроле (надзоре) и муниципальном к</w:t>
      </w:r>
      <w:r w:rsidR="0051004B" w:rsidRPr="00BC1F66">
        <w:t>онтроле в Российской Федерации»</w:t>
      </w:r>
      <w:r w:rsidR="00937961" w:rsidRPr="00BC1F66">
        <w:t>,</w:t>
      </w:r>
      <w:r w:rsidR="00BC1F66" w:rsidRPr="00BC1F66">
        <w:t xml:space="preserve"> </w:t>
      </w:r>
      <w:r w:rsidR="00BC1F66" w:rsidRPr="00BC1F66">
        <w:rPr>
          <w:bCs/>
        </w:rPr>
        <w:t xml:space="preserve">статьей 23.14. </w:t>
      </w:r>
      <w:r w:rsidR="00997FA3">
        <w:rPr>
          <w:bCs/>
        </w:rPr>
        <w:t>Федерального закона от 27.07.2010 190-ФЗ «</w:t>
      </w:r>
      <w:r w:rsidR="00BC1F66" w:rsidRPr="00BC1F66">
        <w:rPr>
          <w:bCs/>
        </w:rPr>
        <w:t xml:space="preserve">О </w:t>
      </w:r>
      <w:r w:rsidR="00997FA3">
        <w:rPr>
          <w:bCs/>
        </w:rPr>
        <w:t>теплоснабжении»</w:t>
      </w:r>
      <w:r w:rsidR="00BC1F66">
        <w:rPr>
          <w:bCs/>
        </w:rPr>
        <w:t xml:space="preserve">, </w:t>
      </w:r>
      <w:r w:rsidR="00937961">
        <w:t xml:space="preserve">руководствуясь </w:t>
      </w:r>
      <w:r>
        <w:t xml:space="preserve">Уставом муниципального образования город </w:t>
      </w:r>
      <w:r w:rsidR="00BC1F66">
        <w:t>Медногорск Оренбургской области,</w:t>
      </w:r>
    </w:p>
    <w:p w:rsidR="00507D56" w:rsidRPr="00BC1F66" w:rsidRDefault="00507D56" w:rsidP="00BC1F66">
      <w:pPr>
        <w:autoSpaceDE w:val="0"/>
        <w:autoSpaceDN w:val="0"/>
        <w:adjustRightInd w:val="0"/>
        <w:spacing w:line="360" w:lineRule="auto"/>
        <w:ind w:firstLine="540"/>
        <w:jc w:val="center"/>
        <w:outlineLvl w:val="0"/>
        <w:rPr>
          <w:bCs/>
        </w:rPr>
      </w:pPr>
      <w:r w:rsidRPr="005A5356">
        <w:t>Медногорский городской Совет депутатов РЕШИЛ:</w:t>
      </w:r>
    </w:p>
    <w:p w:rsidR="00AB3777" w:rsidRDefault="00507D56" w:rsidP="00BC1F66">
      <w:pPr>
        <w:pStyle w:val="ConsPlusTitle"/>
        <w:widowControl/>
        <w:spacing w:line="360" w:lineRule="auto"/>
        <w:ind w:firstLine="709"/>
        <w:jc w:val="both"/>
        <w:rPr>
          <w:b w:val="0"/>
        </w:rPr>
      </w:pPr>
      <w:r w:rsidRPr="003C4694">
        <w:rPr>
          <w:b w:val="0"/>
        </w:rPr>
        <w:t>1.</w:t>
      </w:r>
      <w:r w:rsidR="003C4694" w:rsidRPr="003C4694">
        <w:rPr>
          <w:b w:val="0"/>
        </w:rPr>
        <w:t xml:space="preserve"> </w:t>
      </w:r>
      <w:r w:rsidR="0051004B">
        <w:rPr>
          <w:b w:val="0"/>
        </w:rPr>
        <w:t>Утвердить прилагаемые</w:t>
      </w:r>
      <w:r w:rsidR="00BA00B0">
        <w:rPr>
          <w:b w:val="0"/>
        </w:rPr>
        <w:t>:</w:t>
      </w:r>
    </w:p>
    <w:p w:rsidR="0051004B" w:rsidRPr="0051004B" w:rsidRDefault="0051004B" w:rsidP="0051004B">
      <w:pPr>
        <w:pStyle w:val="ConsPlusTitle"/>
        <w:spacing w:line="360" w:lineRule="auto"/>
        <w:ind w:firstLine="709"/>
        <w:jc w:val="both"/>
        <w:rPr>
          <w:b w:val="0"/>
        </w:rPr>
      </w:pPr>
      <w:r w:rsidRPr="0051004B">
        <w:rPr>
          <w:b w:val="0"/>
        </w:rPr>
        <w:t xml:space="preserve">1) </w:t>
      </w:r>
      <w:r w:rsidR="00D20DC3">
        <w:rPr>
          <w:b w:val="0"/>
        </w:rPr>
        <w:t>П</w:t>
      </w:r>
      <w:r w:rsidR="006A6CF9">
        <w:rPr>
          <w:b w:val="0"/>
        </w:rPr>
        <w:t>оложение о</w:t>
      </w:r>
      <w:r w:rsidR="00700A7B">
        <w:rPr>
          <w:b w:val="0"/>
        </w:rPr>
        <w:t xml:space="preserve"> муниципальном </w:t>
      </w:r>
      <w:proofErr w:type="gramStart"/>
      <w:r w:rsidR="00700A7B" w:rsidRPr="00700A7B">
        <w:rPr>
          <w:b w:val="0"/>
        </w:rPr>
        <w:t>контроле за</w:t>
      </w:r>
      <w:proofErr w:type="gramEnd"/>
      <w:r w:rsidR="00700A7B" w:rsidRPr="00700A7B">
        <w:rPr>
          <w:b w:val="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w:t>
      </w:r>
      <w:r w:rsidR="00997FA3">
        <w:rPr>
          <w:b w:val="0"/>
        </w:rPr>
        <w:t xml:space="preserve">Медногорск Оренбургской области, </w:t>
      </w:r>
      <w:r w:rsidR="00BC1F66">
        <w:rPr>
          <w:b w:val="0"/>
        </w:rPr>
        <w:t xml:space="preserve">согласно приложения </w:t>
      </w:r>
      <w:r w:rsidR="00423CB4">
        <w:rPr>
          <w:b w:val="0"/>
        </w:rPr>
        <w:t>№</w:t>
      </w:r>
      <w:r w:rsidR="00997FA3">
        <w:rPr>
          <w:b w:val="0"/>
        </w:rPr>
        <w:t xml:space="preserve"> 1</w:t>
      </w:r>
      <w:r w:rsidRPr="0051004B">
        <w:rPr>
          <w:b w:val="0"/>
        </w:rPr>
        <w:t>;</w:t>
      </w:r>
    </w:p>
    <w:p w:rsidR="0051004B" w:rsidRPr="00700A7B" w:rsidRDefault="0051004B" w:rsidP="00700A7B">
      <w:pPr>
        <w:pStyle w:val="ConsPlusTitle"/>
        <w:spacing w:line="360" w:lineRule="auto"/>
        <w:ind w:firstLine="709"/>
        <w:jc w:val="both"/>
        <w:rPr>
          <w:b w:val="0"/>
        </w:rPr>
      </w:pPr>
      <w:r w:rsidRPr="00700A7B">
        <w:rPr>
          <w:b w:val="0"/>
        </w:rPr>
        <w:t>2)</w:t>
      </w:r>
      <w:r w:rsidR="006A6CF9">
        <w:rPr>
          <w:b w:val="0"/>
        </w:rPr>
        <w:t xml:space="preserve"> ключевые показатели</w:t>
      </w:r>
      <w:r w:rsidRPr="00700A7B">
        <w:rPr>
          <w:b w:val="0"/>
        </w:rPr>
        <w:t xml:space="preserve"> </w:t>
      </w:r>
      <w:r w:rsidR="00700A7B" w:rsidRPr="00700A7B">
        <w:rPr>
          <w:b w:val="0"/>
        </w:rPr>
        <w:t>в</w:t>
      </w:r>
      <w:r w:rsidR="00BA00B0">
        <w:rPr>
          <w:b w:val="0"/>
        </w:rPr>
        <w:t xml:space="preserve"> сфере муниципального </w:t>
      </w:r>
      <w:proofErr w:type="gramStart"/>
      <w:r w:rsidR="00BA00B0">
        <w:rPr>
          <w:b w:val="0"/>
        </w:rPr>
        <w:t xml:space="preserve">контроля </w:t>
      </w:r>
      <w:r w:rsidR="00700A7B" w:rsidRPr="00700A7B">
        <w:rPr>
          <w:b w:val="0"/>
        </w:rPr>
        <w:t>за</w:t>
      </w:r>
      <w:proofErr w:type="gramEnd"/>
      <w:r w:rsidR="00700A7B" w:rsidRPr="00700A7B">
        <w:rPr>
          <w:b w:val="0"/>
        </w:rPr>
        <w:t xml:space="preserve"> исполнением </w:t>
      </w:r>
      <w:r w:rsidR="00700A7B" w:rsidRPr="00700A7B">
        <w:rPr>
          <w:b w:val="0"/>
        </w:rPr>
        <w:lastRenderedPageBreak/>
        <w:t xml:space="preserve">единой теплоснабжающей организацией обязательств по строительству, реконструкции и (или) модернизации объектов теплоснабжения на территории </w:t>
      </w:r>
      <w:r w:rsidR="00BC1F66">
        <w:rPr>
          <w:b w:val="0"/>
        </w:rPr>
        <w:t>муниципального образования г</w:t>
      </w:r>
      <w:r w:rsidR="00700A7B" w:rsidRPr="00700A7B">
        <w:rPr>
          <w:b w:val="0"/>
        </w:rPr>
        <w:t xml:space="preserve">ородской округ город Медногорск Оренбургской области и их </w:t>
      </w:r>
      <w:r w:rsidR="00997FA3">
        <w:rPr>
          <w:b w:val="0"/>
        </w:rPr>
        <w:t xml:space="preserve">целевые индикативные показатели, </w:t>
      </w:r>
      <w:r w:rsidR="00BC1F66">
        <w:rPr>
          <w:b w:val="0"/>
        </w:rPr>
        <w:t>согласно приложения</w:t>
      </w:r>
      <w:r w:rsidR="00423CB4" w:rsidRPr="00700A7B">
        <w:rPr>
          <w:b w:val="0"/>
        </w:rPr>
        <w:t xml:space="preserve"> №</w:t>
      </w:r>
      <w:r w:rsidR="00997FA3">
        <w:rPr>
          <w:b w:val="0"/>
        </w:rPr>
        <w:t xml:space="preserve"> 2</w:t>
      </w:r>
      <w:r w:rsidRPr="00700A7B">
        <w:rPr>
          <w:b w:val="0"/>
        </w:rPr>
        <w:t>;</w:t>
      </w:r>
    </w:p>
    <w:p w:rsidR="00700A7B" w:rsidRPr="00700A7B" w:rsidRDefault="0051004B" w:rsidP="00BA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51004B">
        <w:t xml:space="preserve">3) перечень индикаторов </w:t>
      </w:r>
      <w:r w:rsidR="00700A7B" w:rsidRPr="00700A7B">
        <w:rPr>
          <w:bCs/>
        </w:rPr>
        <w:t>риска нарушений обязательных требований в сфере</w:t>
      </w:r>
    </w:p>
    <w:p w:rsidR="00BC7B9D" w:rsidRPr="00700A7B" w:rsidRDefault="00BA00B0" w:rsidP="00BA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Pr>
          <w:bCs/>
        </w:rPr>
        <w:t xml:space="preserve">муниципального </w:t>
      </w:r>
      <w:proofErr w:type="gramStart"/>
      <w:r>
        <w:rPr>
          <w:bCs/>
        </w:rPr>
        <w:t xml:space="preserve">контроля </w:t>
      </w:r>
      <w:r w:rsidR="00700A7B" w:rsidRPr="00700A7B">
        <w:rPr>
          <w:bCs/>
        </w:rPr>
        <w:t>за</w:t>
      </w:r>
      <w:proofErr w:type="gramEnd"/>
      <w:r w:rsidR="00700A7B" w:rsidRPr="00700A7B">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w:t>
      </w:r>
      <w:r w:rsidR="00BC1F66">
        <w:rPr>
          <w:bCs/>
        </w:rPr>
        <w:t>рии муниципального образования г</w:t>
      </w:r>
      <w:r w:rsidR="00700A7B" w:rsidRPr="00700A7B">
        <w:rPr>
          <w:bCs/>
        </w:rPr>
        <w:t>ородской округ город Медногорск Оренбургской области</w:t>
      </w:r>
      <w:r w:rsidR="00997FA3">
        <w:rPr>
          <w:bCs/>
        </w:rPr>
        <w:t xml:space="preserve">, </w:t>
      </w:r>
      <w:r w:rsidR="00BC1F66">
        <w:t>согласно приложения</w:t>
      </w:r>
      <w:r w:rsidR="00423CB4">
        <w:t xml:space="preserve"> №</w:t>
      </w:r>
      <w:r w:rsidR="00997FA3">
        <w:t xml:space="preserve"> 3</w:t>
      </w:r>
      <w:r w:rsidR="0051004B" w:rsidRPr="0051004B">
        <w:t>.</w:t>
      </w:r>
    </w:p>
    <w:p w:rsidR="00507D56" w:rsidRDefault="00BC1F66" w:rsidP="00BA00B0">
      <w:pPr>
        <w:spacing w:line="360" w:lineRule="auto"/>
        <w:ind w:firstLine="709"/>
        <w:jc w:val="both"/>
      </w:pPr>
      <w:r>
        <w:t>2</w:t>
      </w:r>
      <w:r w:rsidR="00065B04">
        <w:t xml:space="preserve">. </w:t>
      </w:r>
      <w:proofErr w:type="gramStart"/>
      <w:r w:rsidR="00065B04">
        <w:t>Контроль за</w:t>
      </w:r>
      <w:proofErr w:type="gramEnd"/>
      <w:r w:rsidR="00065B04">
        <w:t xml:space="preserve"> исполнением </w:t>
      </w:r>
      <w:r w:rsidR="00507D56" w:rsidRPr="005A5356">
        <w:t xml:space="preserve">настоящего решения </w:t>
      </w:r>
      <w:r w:rsidR="00065B04">
        <w:t xml:space="preserve">возложить на постоянную депутатскую комиссию </w:t>
      </w:r>
      <w:r w:rsidR="00507D56" w:rsidRPr="005A5356">
        <w:t xml:space="preserve">по </w:t>
      </w:r>
      <w:r w:rsidR="0062246A">
        <w:t>г</w:t>
      </w:r>
      <w:r w:rsidR="001C4EB3">
        <w:t>радостроительству, жилищно-коммунальному хозяйству и благоустройству</w:t>
      </w:r>
      <w:r w:rsidR="00D30D37">
        <w:t xml:space="preserve">. </w:t>
      </w:r>
      <w:r w:rsidR="001C4EB3">
        <w:t xml:space="preserve"> </w:t>
      </w:r>
    </w:p>
    <w:p w:rsidR="00BC1F66" w:rsidRDefault="00BC1F66" w:rsidP="00BA00B0">
      <w:pPr>
        <w:autoSpaceDE w:val="0"/>
        <w:spacing w:line="360" w:lineRule="auto"/>
        <w:ind w:firstLine="709"/>
        <w:jc w:val="both"/>
        <w:rPr>
          <w:color w:val="000000"/>
        </w:rPr>
      </w:pPr>
      <w:r>
        <w:t xml:space="preserve">3. </w:t>
      </w:r>
      <w:r>
        <w:rPr>
          <w:bCs/>
        </w:rPr>
        <w:t xml:space="preserve">Настоящее решение вступает </w:t>
      </w:r>
      <w:r>
        <w:t>в силу после официального опубликования в газете «Медногорский рабочий», но не ранее 01.01.2022 года, за исключением раздела 6 настоящего Положения вступающего в силу с 01.03.2022 года.</w:t>
      </w:r>
    </w:p>
    <w:p w:rsidR="00D30D37" w:rsidRDefault="00D30D37" w:rsidP="00BF724D">
      <w:pPr>
        <w:jc w:val="both"/>
      </w:pPr>
    </w:p>
    <w:p w:rsidR="00D30D37" w:rsidRDefault="00D30D37" w:rsidP="00BF724D">
      <w:pPr>
        <w:jc w:val="both"/>
      </w:pPr>
    </w:p>
    <w:p w:rsidR="00BA00B0" w:rsidRDefault="00BA00B0" w:rsidP="00BA00B0">
      <w:pPr>
        <w:jc w:val="both"/>
      </w:pPr>
    </w:p>
    <w:p w:rsidR="00BA00B0" w:rsidRDefault="00BA00B0" w:rsidP="00BA00B0">
      <w:pPr>
        <w:jc w:val="both"/>
      </w:pPr>
      <w:r w:rsidRPr="005A5356">
        <w:t xml:space="preserve">Глава города        </w:t>
      </w:r>
      <w:r>
        <w:t xml:space="preserve">                              </w:t>
      </w:r>
      <w:r w:rsidRPr="005A5356">
        <w:t xml:space="preserve">                                              </w:t>
      </w:r>
      <w:r>
        <w:t xml:space="preserve">  А.В. </w:t>
      </w:r>
      <w:proofErr w:type="spellStart"/>
      <w:r>
        <w:t>Нижегородов</w:t>
      </w:r>
      <w:proofErr w:type="spellEnd"/>
    </w:p>
    <w:p w:rsidR="00BA00B0" w:rsidRDefault="00BA00B0" w:rsidP="00BA00B0">
      <w:pPr>
        <w:jc w:val="both"/>
      </w:pPr>
    </w:p>
    <w:p w:rsidR="00D30D37" w:rsidRDefault="00D30D37" w:rsidP="00BF724D">
      <w:pPr>
        <w:jc w:val="both"/>
      </w:pPr>
    </w:p>
    <w:p w:rsidR="00BA00B0" w:rsidRDefault="00BA00B0" w:rsidP="00BF724D">
      <w:pPr>
        <w:jc w:val="both"/>
      </w:pPr>
    </w:p>
    <w:p w:rsidR="00D30D37" w:rsidRDefault="00D30D37" w:rsidP="00BF724D">
      <w:pPr>
        <w:jc w:val="both"/>
      </w:pPr>
      <w:r>
        <w:t xml:space="preserve">Председатель Медногорского </w:t>
      </w:r>
      <w:proofErr w:type="gramStart"/>
      <w:r>
        <w:t>городского</w:t>
      </w:r>
      <w:proofErr w:type="gramEnd"/>
    </w:p>
    <w:p w:rsidR="00D30D37" w:rsidRDefault="00D30D37" w:rsidP="00BF724D">
      <w:pPr>
        <w:jc w:val="both"/>
      </w:pPr>
      <w:r>
        <w:t xml:space="preserve">Совета депутатов </w:t>
      </w:r>
      <w:r w:rsidR="00BA2748">
        <w:t xml:space="preserve">                                                                             </w:t>
      </w:r>
      <w:r w:rsidR="00182078">
        <w:t xml:space="preserve"> </w:t>
      </w:r>
      <w:r w:rsidR="00BA2748">
        <w:t xml:space="preserve">Е.С. </w:t>
      </w:r>
      <w:proofErr w:type="spellStart"/>
      <w:r w:rsidR="00BA2748">
        <w:t>Мудрова</w:t>
      </w:r>
      <w:proofErr w:type="spellEnd"/>
    </w:p>
    <w:p w:rsidR="00D30D37" w:rsidRDefault="00D30D37" w:rsidP="00BF724D">
      <w:pPr>
        <w:jc w:val="both"/>
      </w:pPr>
    </w:p>
    <w:p w:rsidR="00851A0B" w:rsidRDefault="00851A0B" w:rsidP="00BF724D">
      <w:pPr>
        <w:jc w:val="both"/>
      </w:pPr>
    </w:p>
    <w:p w:rsidR="00851A0B" w:rsidRDefault="00851A0B" w:rsidP="00BF724D">
      <w:pPr>
        <w:jc w:val="both"/>
      </w:pPr>
    </w:p>
    <w:p w:rsidR="00A601C8" w:rsidRDefault="00A601C8" w:rsidP="00BF724D">
      <w:pPr>
        <w:jc w:val="both"/>
      </w:pPr>
    </w:p>
    <w:p w:rsidR="00A601C8" w:rsidRDefault="00A601C8" w:rsidP="00BF724D">
      <w:pPr>
        <w:jc w:val="both"/>
      </w:pPr>
    </w:p>
    <w:p w:rsidR="00A601C8" w:rsidRDefault="00A601C8" w:rsidP="00BF724D">
      <w:pPr>
        <w:jc w:val="both"/>
      </w:pPr>
    </w:p>
    <w:p w:rsidR="00A601C8" w:rsidRDefault="00A601C8" w:rsidP="00BF724D">
      <w:pPr>
        <w:jc w:val="both"/>
      </w:pPr>
    </w:p>
    <w:p w:rsidR="00A601C8" w:rsidRDefault="00A601C8" w:rsidP="00BF724D">
      <w:pPr>
        <w:jc w:val="both"/>
      </w:pPr>
    </w:p>
    <w:p w:rsidR="00A601C8" w:rsidRDefault="00A601C8" w:rsidP="00BF724D">
      <w:pPr>
        <w:jc w:val="both"/>
      </w:pPr>
    </w:p>
    <w:p w:rsidR="00D53CD1" w:rsidRDefault="00D53CD1" w:rsidP="00BF724D">
      <w:pPr>
        <w:jc w:val="both"/>
      </w:pPr>
    </w:p>
    <w:p w:rsidR="00D53CD1" w:rsidRDefault="00D53CD1" w:rsidP="00BF724D">
      <w:pPr>
        <w:jc w:val="both"/>
      </w:pPr>
    </w:p>
    <w:p w:rsidR="00D53CD1" w:rsidRDefault="00D53CD1" w:rsidP="00BF724D">
      <w:pPr>
        <w:jc w:val="both"/>
      </w:pPr>
    </w:p>
    <w:p w:rsidR="00A601C8" w:rsidRPr="005A5356" w:rsidRDefault="00A601C8" w:rsidP="00BF724D">
      <w:pPr>
        <w:jc w:val="both"/>
      </w:pPr>
    </w:p>
    <w:p w:rsidR="008C2A14" w:rsidRDefault="00507D56" w:rsidP="00BF724D">
      <w:pPr>
        <w:jc w:val="both"/>
      </w:pPr>
      <w:proofErr w:type="gramStart"/>
      <w:r w:rsidRPr="005A5356">
        <w:lastRenderedPageBreak/>
        <w:t>Разослано:</w:t>
      </w:r>
      <w:r w:rsidR="00A64A62">
        <w:t xml:space="preserve"> </w:t>
      </w:r>
      <w:r w:rsidRPr="005A5356">
        <w:t>дело, прокурору города, Правительству области,</w:t>
      </w:r>
      <w:r w:rsidR="0062245B">
        <w:t xml:space="preserve"> администрации,</w:t>
      </w:r>
      <w:r w:rsidRPr="005A5356">
        <w:t xml:space="preserve"> </w:t>
      </w:r>
      <w:proofErr w:type="spellStart"/>
      <w:r w:rsidR="00840CF8">
        <w:t>юротделу</w:t>
      </w:r>
      <w:proofErr w:type="spellEnd"/>
      <w:r w:rsidR="00840CF8">
        <w:t>, депутатским комиссиям</w:t>
      </w:r>
      <w:r w:rsidRPr="005A5356">
        <w:t xml:space="preserve">, редакции газеты «Медногорский рабочий»  </w:t>
      </w:r>
      <w:proofErr w:type="gramEnd"/>
    </w:p>
    <w:p w:rsidR="00B878F9" w:rsidRDefault="00B878F9" w:rsidP="00BC1F66">
      <w:pPr>
        <w:autoSpaceDE w:val="0"/>
        <w:autoSpaceDN w:val="0"/>
        <w:adjustRightInd w:val="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354C0" w:rsidRPr="00143698" w:rsidTr="00BA00B0">
        <w:tc>
          <w:tcPr>
            <w:tcW w:w="5495" w:type="dxa"/>
          </w:tcPr>
          <w:p w:rsidR="001354C0" w:rsidRPr="00143698" w:rsidRDefault="001354C0" w:rsidP="0030425B">
            <w:pPr>
              <w:rPr>
                <w:rFonts w:ascii="Times New Roman" w:hAnsi="Times New Roman" w:cs="Times New Roman"/>
                <w:sz w:val="26"/>
                <w:szCs w:val="26"/>
              </w:rPr>
            </w:pPr>
          </w:p>
        </w:tc>
        <w:tc>
          <w:tcPr>
            <w:tcW w:w="4819" w:type="dxa"/>
          </w:tcPr>
          <w:p w:rsidR="001354C0" w:rsidRPr="00143698" w:rsidRDefault="001354C0" w:rsidP="00BA00B0">
            <w:pPr>
              <w:widowControl w:val="0"/>
              <w:autoSpaceDE w:val="0"/>
              <w:autoSpaceDN w:val="0"/>
              <w:adjustRightInd w:val="0"/>
              <w:ind w:firstLine="1168"/>
              <w:rPr>
                <w:rFonts w:ascii="Times New Roman" w:hAnsi="Times New Roman" w:cs="Times New Roman"/>
                <w:sz w:val="26"/>
                <w:szCs w:val="26"/>
              </w:rPr>
            </w:pPr>
            <w:r w:rsidRPr="00143698">
              <w:rPr>
                <w:rFonts w:ascii="Times New Roman" w:hAnsi="Times New Roman" w:cs="Times New Roman"/>
                <w:sz w:val="26"/>
                <w:szCs w:val="26"/>
              </w:rPr>
              <w:t>Приложение №1</w:t>
            </w:r>
          </w:p>
          <w:p w:rsidR="001354C0" w:rsidRPr="00143698" w:rsidRDefault="001354C0" w:rsidP="00BA00B0">
            <w:pPr>
              <w:widowControl w:val="0"/>
              <w:autoSpaceDE w:val="0"/>
              <w:autoSpaceDN w:val="0"/>
              <w:adjustRightInd w:val="0"/>
              <w:ind w:firstLine="1168"/>
              <w:rPr>
                <w:rFonts w:ascii="Times New Roman" w:hAnsi="Times New Roman" w:cs="Times New Roman"/>
                <w:sz w:val="26"/>
                <w:szCs w:val="26"/>
              </w:rPr>
            </w:pPr>
            <w:r w:rsidRPr="00143698">
              <w:rPr>
                <w:rFonts w:ascii="Times New Roman" w:hAnsi="Times New Roman" w:cs="Times New Roman"/>
                <w:sz w:val="26"/>
                <w:szCs w:val="26"/>
              </w:rPr>
              <w:t>к решению Медногорского</w:t>
            </w:r>
          </w:p>
          <w:p w:rsidR="001354C0" w:rsidRPr="00143698" w:rsidRDefault="001354C0" w:rsidP="00BA00B0">
            <w:pPr>
              <w:widowControl w:val="0"/>
              <w:autoSpaceDE w:val="0"/>
              <w:autoSpaceDN w:val="0"/>
              <w:adjustRightInd w:val="0"/>
              <w:ind w:firstLine="1168"/>
              <w:rPr>
                <w:rFonts w:ascii="Times New Roman" w:hAnsi="Times New Roman" w:cs="Times New Roman"/>
                <w:sz w:val="26"/>
                <w:szCs w:val="26"/>
              </w:rPr>
            </w:pPr>
            <w:r w:rsidRPr="00143698">
              <w:rPr>
                <w:rFonts w:ascii="Times New Roman" w:hAnsi="Times New Roman" w:cs="Times New Roman"/>
                <w:sz w:val="26"/>
                <w:szCs w:val="26"/>
              </w:rPr>
              <w:t>городского Совета депутатов</w:t>
            </w:r>
          </w:p>
          <w:p w:rsidR="001354C0" w:rsidRPr="00BA00B0" w:rsidRDefault="001354C0" w:rsidP="00BA00B0">
            <w:pPr>
              <w:widowControl w:val="0"/>
              <w:autoSpaceDE w:val="0"/>
              <w:autoSpaceDN w:val="0"/>
              <w:adjustRightInd w:val="0"/>
              <w:ind w:firstLine="1168"/>
              <w:rPr>
                <w:rFonts w:ascii="Times New Roman" w:hAnsi="Times New Roman" w:cs="Times New Roman"/>
                <w:sz w:val="26"/>
                <w:szCs w:val="26"/>
                <w:u w:val="single"/>
              </w:rPr>
            </w:pPr>
            <w:r w:rsidRPr="00143698">
              <w:rPr>
                <w:rFonts w:ascii="Times New Roman" w:hAnsi="Times New Roman" w:cs="Times New Roman"/>
                <w:sz w:val="26"/>
                <w:szCs w:val="26"/>
              </w:rPr>
              <w:t>от</w:t>
            </w:r>
            <w:r w:rsidR="006E4E7F">
              <w:rPr>
                <w:rFonts w:ascii="Times New Roman" w:hAnsi="Times New Roman" w:cs="Times New Roman"/>
                <w:sz w:val="26"/>
                <w:szCs w:val="26"/>
              </w:rPr>
              <w:t xml:space="preserve"> </w:t>
            </w:r>
            <w:r w:rsidR="006E4E7F" w:rsidRPr="006E4E7F">
              <w:rPr>
                <w:rFonts w:ascii="Times New Roman" w:hAnsi="Times New Roman" w:cs="Times New Roman"/>
                <w:sz w:val="26"/>
                <w:szCs w:val="26"/>
                <w:u w:val="single"/>
              </w:rPr>
              <w:t>30.09.2021г</w:t>
            </w:r>
            <w:r w:rsidR="006E4E7F">
              <w:rPr>
                <w:rFonts w:ascii="Times New Roman" w:hAnsi="Times New Roman" w:cs="Times New Roman"/>
                <w:sz w:val="26"/>
                <w:szCs w:val="26"/>
              </w:rPr>
              <w:t xml:space="preserve">.  </w:t>
            </w:r>
            <w:r w:rsidRPr="00143698">
              <w:rPr>
                <w:rFonts w:ascii="Times New Roman" w:hAnsi="Times New Roman" w:cs="Times New Roman"/>
                <w:sz w:val="26"/>
                <w:szCs w:val="26"/>
              </w:rPr>
              <w:t xml:space="preserve">№ </w:t>
            </w:r>
            <w:r w:rsidR="00BA00B0" w:rsidRPr="00BA00B0">
              <w:rPr>
                <w:rFonts w:ascii="Times New Roman" w:hAnsi="Times New Roman" w:cs="Times New Roman"/>
                <w:sz w:val="26"/>
                <w:szCs w:val="26"/>
                <w:u w:val="single"/>
              </w:rPr>
              <w:t>109</w:t>
            </w:r>
          </w:p>
          <w:p w:rsidR="001354C0" w:rsidRPr="00143698" w:rsidRDefault="001354C0" w:rsidP="00BA00B0">
            <w:pPr>
              <w:widowControl w:val="0"/>
              <w:autoSpaceDE w:val="0"/>
              <w:autoSpaceDN w:val="0"/>
              <w:adjustRightInd w:val="0"/>
              <w:ind w:firstLine="1168"/>
              <w:jc w:val="both"/>
              <w:rPr>
                <w:rFonts w:ascii="Times New Roman" w:hAnsi="Times New Roman" w:cs="Times New Roman"/>
                <w:sz w:val="26"/>
                <w:szCs w:val="26"/>
              </w:rPr>
            </w:pPr>
          </w:p>
          <w:p w:rsidR="001354C0" w:rsidRPr="00143698" w:rsidRDefault="001354C0" w:rsidP="00BA00B0">
            <w:pPr>
              <w:ind w:firstLine="1168"/>
              <w:rPr>
                <w:rFonts w:ascii="Times New Roman" w:hAnsi="Times New Roman" w:cs="Times New Roman"/>
                <w:sz w:val="26"/>
                <w:szCs w:val="26"/>
              </w:rPr>
            </w:pPr>
          </w:p>
        </w:tc>
      </w:tr>
    </w:tbl>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ПОЛОЖЕНИЕ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 xml:space="preserve">О МУНИЦИПАЛЬНОМ </w:t>
      </w:r>
      <w:proofErr w:type="gramStart"/>
      <w:r>
        <w:rPr>
          <w:b/>
          <w:bCs/>
          <w:sz w:val="26"/>
          <w:szCs w:val="26"/>
        </w:rPr>
        <w:t xml:space="preserve">КОНТРОЛЕ </w:t>
      </w:r>
      <w:r w:rsidRPr="00143698">
        <w:rPr>
          <w:b/>
          <w:bCs/>
          <w:sz w:val="26"/>
          <w:szCs w:val="26"/>
        </w:rPr>
        <w:t>ЗА</w:t>
      </w:r>
      <w:proofErr w:type="gramEnd"/>
      <w:r w:rsidRPr="00143698">
        <w:rPr>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Раздел 1. ОБЩИЕ ПОЛОЖЕНИЯ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1. </w:t>
      </w:r>
      <w:proofErr w:type="gramStart"/>
      <w:r w:rsidRPr="00143698">
        <w:rPr>
          <w:sz w:val="26"/>
          <w:szCs w:val="26"/>
        </w:rPr>
        <w:t xml:space="preserve">Положение  об осуществлении  муниципального </w:t>
      </w:r>
      <w:r w:rsidRPr="00143698">
        <w:rPr>
          <w:bCs/>
          <w:sz w:val="26"/>
          <w:szCs w:val="26"/>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w:t>
      </w:r>
      <w:r w:rsidRPr="00143698">
        <w:rPr>
          <w:sz w:val="26"/>
          <w:szCs w:val="26"/>
        </w:rPr>
        <w:t xml:space="preserve"> (далее - Положение) устанавливает порядок организации и осуществления муниципального </w:t>
      </w:r>
      <w:r w:rsidRPr="00143698">
        <w:rPr>
          <w:bCs/>
          <w:sz w:val="26"/>
          <w:szCs w:val="26"/>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w:t>
      </w:r>
      <w:proofErr w:type="gramEnd"/>
      <w:r w:rsidRPr="00143698">
        <w:rPr>
          <w:bCs/>
          <w:sz w:val="26"/>
          <w:szCs w:val="26"/>
        </w:rPr>
        <w:t xml:space="preserve"> Оренбургской области</w:t>
      </w:r>
      <w:r w:rsidRPr="00143698">
        <w:rPr>
          <w:sz w:val="26"/>
          <w:szCs w:val="26"/>
        </w:rPr>
        <w:t>.</w:t>
      </w:r>
    </w:p>
    <w:p w:rsidR="001354C0" w:rsidRPr="00143698" w:rsidRDefault="001354C0" w:rsidP="001354C0">
      <w:pPr>
        <w:autoSpaceDE w:val="0"/>
        <w:autoSpaceDN w:val="0"/>
        <w:adjustRightInd w:val="0"/>
        <w:ind w:firstLine="709"/>
        <w:jc w:val="both"/>
        <w:rPr>
          <w:sz w:val="26"/>
          <w:szCs w:val="26"/>
        </w:rPr>
      </w:pPr>
      <w:r w:rsidRPr="00143698">
        <w:rPr>
          <w:sz w:val="26"/>
          <w:szCs w:val="26"/>
        </w:rPr>
        <w:t xml:space="preserve">2. </w:t>
      </w:r>
      <w:proofErr w:type="gramStart"/>
      <w:r w:rsidRPr="00143698">
        <w:rPr>
          <w:sz w:val="26"/>
          <w:szCs w:val="26"/>
        </w:rPr>
        <w:t xml:space="preserve">Под муниципальным </w:t>
      </w:r>
      <w:r w:rsidRPr="00143698">
        <w:rPr>
          <w:bCs/>
          <w:sz w:val="26"/>
          <w:szCs w:val="26"/>
        </w:rPr>
        <w:t xml:space="preserve">контролем </w:t>
      </w:r>
      <w:r w:rsidRPr="00143698">
        <w:rPr>
          <w:sz w:val="26"/>
          <w:szCs w:val="26"/>
        </w:rPr>
        <w:t xml:space="preserve">(далее - муниципальный контроль) </w:t>
      </w:r>
      <w:r w:rsidRPr="00143698">
        <w:rPr>
          <w:bCs/>
          <w:sz w:val="26"/>
          <w:szCs w:val="26"/>
        </w:rPr>
        <w:t xml:space="preserve">за исполнением единой теплоснабжающей организацией обязательных требований законодательства о теплоснабжении </w:t>
      </w:r>
      <w:r w:rsidRPr="00143698">
        <w:rPr>
          <w:sz w:val="26"/>
          <w:szCs w:val="26"/>
        </w:rPr>
        <w:t>(далее - обязательных требований)</w:t>
      </w:r>
      <w:r w:rsidRPr="00143698">
        <w:rPr>
          <w:bCs/>
          <w:sz w:val="26"/>
          <w:szCs w:val="26"/>
        </w:rPr>
        <w:t xml:space="preserve"> по строительству, реконструкции и (или) модернизации объектов теплоснабжения </w:t>
      </w:r>
      <w:r w:rsidRPr="00143698">
        <w:rPr>
          <w:sz w:val="26"/>
          <w:szCs w:val="26"/>
        </w:rPr>
        <w:t>понимается деятельность контрольного органа, направленная на предупреждение, выявление и пресечение нарушений обязательных требований по соблюдению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w:t>
      </w:r>
      <w:proofErr w:type="gramEnd"/>
      <w:r w:rsidRPr="00143698">
        <w:rPr>
          <w:sz w:val="26"/>
          <w:szCs w:val="26"/>
        </w:rPr>
        <w:t>,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3. </w:t>
      </w:r>
      <w:proofErr w:type="gramStart"/>
      <w:r w:rsidRPr="00143698">
        <w:rPr>
          <w:sz w:val="26"/>
          <w:szCs w:val="26"/>
        </w:rPr>
        <w:t xml:space="preserve">Муниципальный </w:t>
      </w:r>
      <w:r w:rsidRPr="00143698">
        <w:rPr>
          <w:bCs/>
          <w:sz w:val="26"/>
          <w:szCs w:val="26"/>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w:t>
      </w:r>
      <w:r w:rsidRPr="00143698">
        <w:rPr>
          <w:sz w:val="26"/>
          <w:szCs w:val="26"/>
        </w:rPr>
        <w:t xml:space="preserve"> осуществляется </w:t>
      </w:r>
      <w:bookmarkStart w:id="0" w:name="_Hlk82006735"/>
      <w:r w:rsidRPr="00143698">
        <w:rPr>
          <w:sz w:val="26"/>
          <w:szCs w:val="26"/>
        </w:rPr>
        <w:t xml:space="preserve">Администрацией </w:t>
      </w:r>
      <w:bookmarkEnd w:id="0"/>
      <w:r w:rsidRPr="00143698">
        <w:rPr>
          <w:bCs/>
          <w:sz w:val="26"/>
          <w:szCs w:val="26"/>
        </w:rPr>
        <w:t>муниципального образования городской округ город Медногорск Оренбургской области</w:t>
      </w:r>
      <w:r>
        <w:rPr>
          <w:sz w:val="26"/>
          <w:szCs w:val="26"/>
        </w:rPr>
        <w:t xml:space="preserve"> (далее - контрольный орган), в лице муниципального казенного учреждения «управление по градостроительству, капитальным ремонтам и ЖКХ».</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 От имени контрольного органа муниципальный контроль вправе осуществлять </w:t>
      </w:r>
      <w:r>
        <w:rPr>
          <w:sz w:val="26"/>
          <w:szCs w:val="26"/>
        </w:rPr>
        <w:t>руководитель (зам. руководителя) контрольного органа,</w:t>
      </w:r>
      <w:r w:rsidRPr="00143698">
        <w:rPr>
          <w:sz w:val="26"/>
          <w:szCs w:val="26"/>
        </w:rPr>
        <w:t xml:space="preserve"> должностные лица контрольного органа, в должностные обязанности которых соответствии с должностной инструкцией </w:t>
      </w:r>
      <w:r w:rsidRPr="00143698">
        <w:rPr>
          <w:sz w:val="26"/>
          <w:szCs w:val="26"/>
        </w:rPr>
        <w:lastRenderedPageBreak/>
        <w:t>входит осуществле</w:t>
      </w:r>
      <w:r>
        <w:rPr>
          <w:sz w:val="26"/>
          <w:szCs w:val="26"/>
        </w:rPr>
        <w:t>ние полномочий по муниципальному</w:t>
      </w:r>
      <w:r w:rsidRPr="00143698">
        <w:rPr>
          <w:sz w:val="26"/>
          <w:szCs w:val="26"/>
        </w:rPr>
        <w:t xml:space="preserve"> контролю, в том числе проведение профилактических мероприятий и контрольных мероприятий (далее также – инспекторы).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5. Предметом муниципального контроля является </w:t>
      </w:r>
      <w:r w:rsidRPr="00143698">
        <w:rPr>
          <w:color w:val="1E1D1E"/>
          <w:sz w:val="26"/>
          <w:szCs w:val="26"/>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w:t>
      </w:r>
      <w:r w:rsidRPr="00143698">
        <w:rPr>
          <w:sz w:val="26"/>
          <w:szCs w:val="26"/>
        </w:rPr>
        <w:t>:</w:t>
      </w:r>
    </w:p>
    <w:p w:rsidR="001354C0" w:rsidRPr="00143698" w:rsidRDefault="001354C0" w:rsidP="001354C0">
      <w:pPr>
        <w:shd w:val="clear" w:color="auto" w:fill="FFFFFF"/>
        <w:ind w:firstLine="709"/>
        <w:jc w:val="both"/>
        <w:rPr>
          <w:color w:val="1E1D1E"/>
          <w:sz w:val="26"/>
          <w:szCs w:val="26"/>
        </w:rPr>
      </w:pPr>
      <w:r w:rsidRPr="00143698">
        <w:rPr>
          <w:color w:val="1E1D1E"/>
          <w:sz w:val="26"/>
          <w:szCs w:val="26"/>
        </w:rPr>
        <w:t xml:space="preserve">1)  выполнение единой теплоснабжающей организацией мероприятий в ценовых зонах теплоснабжения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него в схеме теплоснабжения </w:t>
      </w:r>
      <w:r w:rsidRPr="00143698">
        <w:rPr>
          <w:bCs/>
          <w:sz w:val="26"/>
          <w:szCs w:val="26"/>
        </w:rPr>
        <w:t>муниципального образования городской округ город Медногорск Оренбургской области</w:t>
      </w:r>
      <w:r w:rsidRPr="00143698">
        <w:rPr>
          <w:color w:val="1E1D1E"/>
          <w:sz w:val="26"/>
          <w:szCs w:val="26"/>
        </w:rPr>
        <w:t>, утвержденной в порядке, установленном законодательством Российской Федерации;</w:t>
      </w:r>
    </w:p>
    <w:p w:rsidR="001354C0" w:rsidRPr="00143698" w:rsidRDefault="001354C0" w:rsidP="001354C0">
      <w:pPr>
        <w:shd w:val="clear" w:color="auto" w:fill="FFFFFF"/>
        <w:ind w:firstLine="709"/>
        <w:jc w:val="both"/>
        <w:rPr>
          <w:color w:val="1E1D1E"/>
          <w:sz w:val="26"/>
          <w:szCs w:val="26"/>
        </w:rPr>
      </w:pPr>
      <w:r w:rsidRPr="00143698">
        <w:rPr>
          <w:color w:val="1E1D1E"/>
          <w:sz w:val="26"/>
          <w:szCs w:val="26"/>
        </w:rPr>
        <w:t>2)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1354C0" w:rsidRPr="00143698" w:rsidRDefault="001354C0" w:rsidP="001354C0">
      <w:pPr>
        <w:shd w:val="clear" w:color="auto" w:fill="FFFFFF"/>
        <w:ind w:firstLine="709"/>
        <w:jc w:val="both"/>
        <w:rPr>
          <w:color w:val="1E1D1E"/>
          <w:sz w:val="26"/>
          <w:szCs w:val="26"/>
        </w:rPr>
      </w:pPr>
      <w:proofErr w:type="gramStart"/>
      <w:r w:rsidRPr="00143698">
        <w:rPr>
          <w:color w:val="1E1D1E"/>
          <w:sz w:val="26"/>
          <w:szCs w:val="26"/>
        </w:rPr>
        <w:t>3) исполнение единой теплоснабжающей организацией предписаний органа муниципального контроля об устранении выявленных нарушений в сроки, указанные в предписании,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143698">
        <w:rPr>
          <w:color w:val="1E1D1E"/>
          <w:sz w:val="26"/>
          <w:szCs w:val="26"/>
        </w:rPr>
        <w:t xml:space="preserve"> природного и техногенного характера, а также других мероприятий, предусмотренных федеральными законами;</w:t>
      </w:r>
    </w:p>
    <w:p w:rsidR="001354C0" w:rsidRPr="00143698" w:rsidRDefault="001354C0" w:rsidP="001354C0">
      <w:pPr>
        <w:shd w:val="clear" w:color="auto" w:fill="FFFFFF"/>
        <w:ind w:firstLine="709"/>
        <w:jc w:val="both"/>
        <w:rPr>
          <w:color w:val="1E1D1E"/>
          <w:sz w:val="26"/>
          <w:szCs w:val="26"/>
        </w:rPr>
      </w:pPr>
      <w:r w:rsidRPr="00143698">
        <w:rPr>
          <w:color w:val="1E1D1E"/>
          <w:sz w:val="26"/>
          <w:szCs w:val="26"/>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1354C0" w:rsidRPr="00143698" w:rsidRDefault="001354C0" w:rsidP="001354C0">
      <w:pPr>
        <w:shd w:val="clear" w:color="auto" w:fill="FFFFFF"/>
        <w:ind w:firstLine="709"/>
        <w:jc w:val="both"/>
        <w:rPr>
          <w:color w:val="1E1D1E"/>
          <w:sz w:val="26"/>
          <w:szCs w:val="26"/>
        </w:rPr>
      </w:pPr>
      <w:r w:rsidRPr="00143698">
        <w:rPr>
          <w:color w:val="1E1D1E"/>
          <w:sz w:val="26"/>
          <w:szCs w:val="26"/>
        </w:rPr>
        <w:t>5) распределение имущественных прав на строящиеся, реконструируемые и (или) модернизируемые объекты системы теплоснабжения;</w:t>
      </w:r>
    </w:p>
    <w:p w:rsidR="001354C0" w:rsidRPr="00143698" w:rsidRDefault="001354C0" w:rsidP="001354C0">
      <w:pPr>
        <w:shd w:val="clear" w:color="auto" w:fill="FFFFFF"/>
        <w:ind w:firstLine="709"/>
        <w:jc w:val="both"/>
        <w:rPr>
          <w:color w:val="1E1D1E"/>
          <w:sz w:val="26"/>
          <w:szCs w:val="26"/>
        </w:rPr>
      </w:pPr>
      <w:r w:rsidRPr="00143698">
        <w:rPr>
          <w:color w:val="1E1D1E"/>
          <w:sz w:val="26"/>
          <w:szCs w:val="26"/>
        </w:rPr>
        <w:t>6) организация и проведение мероприятий по профилактике нарушений установленных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6. Объектом муниципального контроля (далее - объект контроля) являются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w:t>
      </w:r>
      <w:proofErr w:type="gramStart"/>
      <w:r w:rsidRPr="00143698">
        <w:rPr>
          <w:sz w:val="26"/>
          <w:szCs w:val="26"/>
        </w:rPr>
        <w:t>власти</w:t>
      </w:r>
      <w:proofErr w:type="gramEnd"/>
      <w:r w:rsidRPr="00143698">
        <w:rPr>
          <w:sz w:val="26"/>
          <w:szCs w:val="26"/>
        </w:rPr>
        <w:t xml:space="preserve">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w:t>
      </w:r>
      <w:r>
        <w:rPr>
          <w:iCs/>
          <w:sz w:val="26"/>
          <w:szCs w:val="26"/>
        </w:rPr>
        <w:t>муниципального образования г</w:t>
      </w:r>
      <w:r w:rsidRPr="00143698">
        <w:rPr>
          <w:iCs/>
          <w:sz w:val="26"/>
          <w:szCs w:val="26"/>
        </w:rPr>
        <w:t>ородской округ город Медногорск Оренбургской области</w:t>
      </w:r>
      <w:r w:rsidRPr="00143698">
        <w:rPr>
          <w:rStyle w:val="bumpedfont15"/>
          <w:sz w:val="26"/>
          <w:szCs w:val="26"/>
        </w:rPr>
        <w:t xml:space="preserve">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7. Учет объектов контроля обеспечивается контрольным органом в соответствии с Федеральным законом от 31 июля 2020 года № 248-ФЗ «О государственном контроле </w:t>
      </w:r>
      <w:r w:rsidRPr="00143698">
        <w:rPr>
          <w:sz w:val="26"/>
          <w:szCs w:val="26"/>
        </w:rPr>
        <w:lastRenderedPageBreak/>
        <w:t>(надзоре) и муниципальном контроле в Российской Федерации» (далее - Федеральный закон № 248-ФЗ), настоящим положением на постоянной основе.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1" w:name="p81"/>
      <w:bookmarkEnd w:id="1"/>
      <w:r w:rsidRPr="00143698">
        <w:rPr>
          <w:sz w:val="26"/>
          <w:szCs w:val="26"/>
        </w:rPr>
        <w:t>9.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 Муниципальный контроль осуществляется без проведения плановых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10. Организация и осуществление муниципального контроля регулируются положениями Федерального закона № 248-ФЗ.</w:t>
      </w:r>
    </w:p>
    <w:p w:rsidR="001354C0" w:rsidRPr="00143698" w:rsidRDefault="001354C0" w:rsidP="001354C0">
      <w:pPr>
        <w:autoSpaceDE w:val="0"/>
        <w:autoSpaceDN w:val="0"/>
        <w:adjustRightInd w:val="0"/>
        <w:ind w:firstLine="709"/>
        <w:jc w:val="both"/>
        <w:rPr>
          <w:sz w:val="26"/>
          <w:szCs w:val="26"/>
          <w:lang w:eastAsia="en-US"/>
        </w:rPr>
      </w:pPr>
      <w:r w:rsidRPr="00143698">
        <w:rPr>
          <w:sz w:val="26"/>
          <w:szCs w:val="26"/>
        </w:rPr>
        <w:t xml:space="preserve">11. Муниципальный контроль осуществляется на территории опережающего социально-экономического развития с учетом особенностей </w:t>
      </w:r>
      <w:r w:rsidRPr="00143698">
        <w:rPr>
          <w:bCs/>
          <w:sz w:val="26"/>
          <w:szCs w:val="26"/>
        </w:rPr>
        <w:t>осуществления муниципального контроля</w:t>
      </w:r>
      <w:r w:rsidRPr="00143698">
        <w:rPr>
          <w:sz w:val="26"/>
          <w:szCs w:val="26"/>
        </w:rPr>
        <w:t>, установленных Правительством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143698">
        <w:rPr>
          <w:b/>
          <w:bCs/>
          <w:sz w:val="26"/>
          <w:szCs w:val="26"/>
        </w:rPr>
        <w:t>Раздел 2. ПРОФИЛАКТИКА РИСКОВ ПРИЧИНЕНИЯ ВРЕДА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143698">
        <w:rPr>
          <w:b/>
          <w:bCs/>
          <w:sz w:val="26"/>
          <w:szCs w:val="26"/>
        </w:rPr>
        <w:t>(УЩЕРБА) ОХРАНЯЕМЫМ ЗАКОНОМ ЦЕННОСТЯМ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143698">
        <w:rPr>
          <w:b/>
          <w:bCs/>
          <w:sz w:val="26"/>
          <w:szCs w:val="26"/>
        </w:rPr>
        <w:t>Глава 1. ОРГАНИЗАЦИЯ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143698">
        <w:rPr>
          <w:b/>
          <w:bCs/>
          <w:sz w:val="26"/>
          <w:szCs w:val="26"/>
        </w:rPr>
        <w:t>НАРУШЕНИЯ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стимулирование добросовестного соблюдения обязательных требований контролируемыми лицами;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цели и задачи реализации программы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перечень профилактических мероприятий, сроки (периодичность) их проведения;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 показатели результативности и эффективности программы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16. Утвержденная программа профилактики размещается на официальном сайте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17. Профилактические мероприятия, предусмотренные программой профилактики, обязательны для проведения контрольным органом.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18. Контрольный орган проводит следующие профилактические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информирование;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консультирование.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Орган контроля может проводить профилактические мероприятия, не предусмотренные программой профилактики: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объявление предостережения;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профилактический визит.</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20. В случае</w:t>
      </w:r>
      <w:proofErr w:type="gramStart"/>
      <w:r w:rsidRPr="00143698">
        <w:rPr>
          <w:sz w:val="26"/>
          <w:szCs w:val="26"/>
        </w:rPr>
        <w:t>,</w:t>
      </w:r>
      <w:proofErr w:type="gramEnd"/>
      <w:r w:rsidRPr="00143698">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Глава 2. ИНФОРМИРОВАНИЕ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23. Контрольный орган размещает и поддерживает в актуальном состоянии на своем официальном сайте: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тексты нормативных правовых актов, регулирующих осуществление муниципального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перечень индикаторов риска нарушения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 программу профилактики рисков причинения вреда;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7) исчерпывающий перечень сведений, которые могут запрашиваться контрольным органом у контролируемого лица;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 сведения о способах получения консультаций по вопросам соблюдения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9) сведения о порядке досудебного обжалования решений контрольного органа, действий (бездействия) его должностных лиц;</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10) доклады о муниципальном </w:t>
      </w:r>
      <w:proofErr w:type="gramStart"/>
      <w:r w:rsidRPr="00143698">
        <w:rPr>
          <w:sz w:val="26"/>
          <w:szCs w:val="26"/>
        </w:rPr>
        <w:t>контроле за</w:t>
      </w:r>
      <w:proofErr w:type="gramEnd"/>
      <w:r w:rsidRPr="00143698">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Глава 3. КОНСУЛЬТИРОВАНИЕ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24. Консультирование по обращениям контролируемых лиц</w:t>
      </w:r>
      <w:r w:rsidRPr="00143698">
        <w:rPr>
          <w:color w:val="1E1D1E"/>
          <w:sz w:val="26"/>
          <w:szCs w:val="26"/>
        </w:rPr>
        <w:t xml:space="preserve"> </w:t>
      </w:r>
      <w:r w:rsidRPr="00143698">
        <w:rPr>
          <w:sz w:val="26"/>
          <w:szCs w:val="26"/>
        </w:rPr>
        <w:t>и их представителей осуществляют инспекторы. Консультирование осуществляется без взимания платы.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25. Консультирование в устной форме осуществляется по телефону, на личном приеме, либо в ходе проведения профилактического и (или) контрольного мероприятия, по следующим вопросам: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график работы контрольного органа, время приема посетителей;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3) номера кабинетов, где проводятся прием и информирование посетителей по вопросам осуществления муниципального </w:t>
      </w:r>
      <w:proofErr w:type="gramStart"/>
      <w:r w:rsidRPr="00143698">
        <w:rPr>
          <w:sz w:val="26"/>
          <w:szCs w:val="26"/>
        </w:rPr>
        <w:t>контроля за</w:t>
      </w:r>
      <w:proofErr w:type="gramEnd"/>
      <w:r w:rsidRPr="00143698">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 а также фамилии, имена, отчества (при наличии) инспекторов, осуществляющих прием и информирование;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 перечень нормативных правовых актов, регулирующих осуществление муниципального </w:t>
      </w:r>
      <w:proofErr w:type="gramStart"/>
      <w:r w:rsidRPr="00143698">
        <w:rPr>
          <w:sz w:val="26"/>
          <w:szCs w:val="26"/>
        </w:rPr>
        <w:t>контроля за</w:t>
      </w:r>
      <w:proofErr w:type="gramEnd"/>
      <w:r w:rsidRPr="00143698">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перечень актов, содержащих обязательные требования.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27. </w:t>
      </w:r>
      <w:proofErr w:type="gramStart"/>
      <w:r w:rsidRPr="00143698">
        <w:rPr>
          <w:sz w:val="26"/>
          <w:szCs w:val="26"/>
        </w:rPr>
        <w:t xml:space="preserve">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 в порядке и в сроки, установленные Федеральным законом от </w:t>
      </w:r>
      <w:r w:rsidRPr="00143698">
        <w:rPr>
          <w:sz w:val="26"/>
          <w:szCs w:val="26"/>
        </w:rPr>
        <w:lastRenderedPageBreak/>
        <w:t>02.05.2006 № 59-ФЗ «О порядке рассмотрения обращений граждан Российской Федерации».</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w:t>
      </w:r>
      <w:proofErr w:type="gramStart"/>
      <w:r w:rsidRPr="00143698">
        <w:rPr>
          <w:sz w:val="26"/>
          <w:szCs w:val="26"/>
        </w:rPr>
        <w:t>контроля за</w:t>
      </w:r>
      <w:proofErr w:type="gramEnd"/>
      <w:r w:rsidRPr="00143698">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 осуществляется по следующим вопросам: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основание объявления обратившемуся контролируемому лицу предостережения;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31. Контрольный орган осуществляет учет консультирований.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32.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w:t>
      </w:r>
      <w:r>
        <w:rPr>
          <w:sz w:val="26"/>
          <w:szCs w:val="26"/>
        </w:rPr>
        <w:t>йте муниципального образования г</w:t>
      </w:r>
      <w:r w:rsidRPr="00143698">
        <w:rPr>
          <w:sz w:val="26"/>
          <w:szCs w:val="26"/>
        </w:rPr>
        <w:t>ородской округ город Медногорск Оренбургской области письменного разъяснения, подписанного руководителем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Глава 4. ОБЪЯВЛЕНИЕ ПРЕДОСТЕРЕЖЕНИЯ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33. </w:t>
      </w:r>
      <w:proofErr w:type="gramStart"/>
      <w:r w:rsidRPr="00143698">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143698">
        <w:rPr>
          <w:sz w:val="26"/>
          <w:szCs w:val="26"/>
        </w:rPr>
        <w:t xml:space="preserve"> по обеспечению соблюдения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34.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143698">
        <w:rPr>
          <w:sz w:val="26"/>
          <w:szCs w:val="26"/>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наименование контрольного органа, в который направляется возражение;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дату и номер предостережения;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 доводы, на основании которых контролируемое лицо </w:t>
      </w:r>
      <w:proofErr w:type="gramStart"/>
      <w:r w:rsidRPr="00143698">
        <w:rPr>
          <w:sz w:val="26"/>
          <w:szCs w:val="26"/>
        </w:rPr>
        <w:t>не согласно</w:t>
      </w:r>
      <w:proofErr w:type="gramEnd"/>
      <w:r w:rsidRPr="00143698">
        <w:rPr>
          <w:sz w:val="26"/>
          <w:szCs w:val="26"/>
        </w:rPr>
        <w:t xml:space="preserve"> с объявленным предостережением;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дату получения предостережения контролируемым лицом;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 личную подпись и дату.</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37. Контрольный орган в течение 20 календарных дней со дня регистрации возражения: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при необходимости запрашивает документы и материалы в других государственных органах, органах местного самоуправления и у иных лиц;</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 направляет письменный ответ по существу поставленных в возражении вопросов.</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Повторно направленные возражения по тем же основаниям контрольным органом не рассматриваются.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38. По результатам рассмотрения возражения контрольный орган принимает одно из следующих решений: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удовлетворяет возражение в форме отмены объявленного предостережения;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отказывает в удовлетворении возражения.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39.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43698">
        <w:rPr>
          <w:sz w:val="26"/>
          <w:szCs w:val="26"/>
        </w:rPr>
        <w:lastRenderedPageBreak/>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Глава 5. ПРОФИЛАКТИЧЕСКИЙ ВИЗИТ</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43698">
        <w:rPr>
          <w:sz w:val="26"/>
          <w:szCs w:val="26"/>
        </w:rPr>
        <w:t>видео-конференц-связи</w:t>
      </w:r>
      <w:proofErr w:type="spellEnd"/>
      <w:r w:rsidRPr="00143698">
        <w:rPr>
          <w:sz w:val="26"/>
          <w:szCs w:val="26"/>
        </w:rPr>
        <w:t>.</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42.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143698">
        <w:rPr>
          <w:sz w:val="26"/>
          <w:szCs w:val="26"/>
        </w:rPr>
        <w:t>позднее</w:t>
      </w:r>
      <w:proofErr w:type="gramEnd"/>
      <w:r w:rsidRPr="00143698">
        <w:rPr>
          <w:sz w:val="26"/>
          <w:szCs w:val="26"/>
        </w:rPr>
        <w:t xml:space="preserve"> чем за три рабочих дня до даты его проведения.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43.О проведении обязательного профилактического визита контролируемое лицо должно быть уведомлено не </w:t>
      </w:r>
      <w:proofErr w:type="gramStart"/>
      <w:r w:rsidRPr="00143698">
        <w:rPr>
          <w:sz w:val="26"/>
          <w:szCs w:val="26"/>
        </w:rPr>
        <w:t>позднее</w:t>
      </w:r>
      <w:proofErr w:type="gramEnd"/>
      <w:r w:rsidRPr="00143698">
        <w:rPr>
          <w:sz w:val="26"/>
          <w:szCs w:val="26"/>
        </w:rPr>
        <w:t xml:space="preserve"> чем за пять рабочих дней до даты его проведения.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45.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143698">
        <w:rPr>
          <w:sz w:val="26"/>
          <w:szCs w:val="26"/>
        </w:rPr>
        <w:t>требований</w:t>
      </w:r>
      <w:proofErr w:type="gramEnd"/>
      <w:r w:rsidRPr="00143698">
        <w:rPr>
          <w:sz w:val="26"/>
          <w:szCs w:val="26"/>
        </w:rPr>
        <w:t xml:space="preserve"> либо объявлено предостережение о недопустимости нарушения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46. В случае</w:t>
      </w:r>
      <w:proofErr w:type="gramStart"/>
      <w:r w:rsidRPr="00143698">
        <w:rPr>
          <w:sz w:val="26"/>
          <w:szCs w:val="26"/>
        </w:rPr>
        <w:t>,</w:t>
      </w:r>
      <w:proofErr w:type="gramEnd"/>
      <w:r w:rsidRPr="00143698">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1354C0" w:rsidRPr="00143698" w:rsidRDefault="001354C0" w:rsidP="00BA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43698">
        <w:rPr>
          <w:sz w:val="26"/>
          <w:szCs w:val="26"/>
        </w:rPr>
        <w:t> </w:t>
      </w:r>
      <w:r w:rsidRPr="00143698">
        <w:rPr>
          <w:b/>
          <w:bCs/>
          <w:sz w:val="26"/>
          <w:szCs w:val="26"/>
        </w:rPr>
        <w:t>Раздел 3. ОСУЩЕСТВЛЕНИЕ МУНИЦИПАЛЬНОГО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47. </w:t>
      </w:r>
      <w:proofErr w:type="gramStart"/>
      <w:r w:rsidRPr="00143698">
        <w:rPr>
          <w:sz w:val="26"/>
          <w:szCs w:val="26"/>
        </w:rPr>
        <w:t>С учетом требований части 3статьи 66 Федерального закона № 248-ФЗ и пункта 9 настоящего Положения все внеплановые контрольные мероприятия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городской округ город Медногорск Оренбургской области могут проводиться только после согласования с прокуратурой.</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57Федерального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49.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1) инспекционный визит, в ходе которого могут осуществляться следующие контрольные действия: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а) осмотр;</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б) опрос;</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г) инструментальное обследование.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Инспекционный визит проводится в порядке и объеме, определенном статьей 70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документарная проверка, в ходе которой могут осуществляться следующие контрольные действия: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а) получение письменных объяснений;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б) истребование документов.</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Документарная</w:t>
      </w:r>
      <w:proofErr w:type="gramEnd"/>
      <w:r w:rsidRPr="00143698">
        <w:rPr>
          <w:sz w:val="26"/>
          <w:szCs w:val="26"/>
        </w:rPr>
        <w:t xml:space="preserve"> проводится в порядке и объеме, определенном статьей 72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выездная проверка, в ходе которой могут осуществляться следующие контрольные действия: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а) осмотр;</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б) досмотр;</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в) опрос;</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г) получение письменных объяснений;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spellStart"/>
      <w:r w:rsidRPr="00143698">
        <w:rPr>
          <w:sz w:val="26"/>
          <w:szCs w:val="26"/>
        </w:rPr>
        <w:t>д</w:t>
      </w:r>
      <w:proofErr w:type="spellEnd"/>
      <w:r w:rsidRPr="00143698">
        <w:rPr>
          <w:sz w:val="26"/>
          <w:szCs w:val="26"/>
        </w:rPr>
        <w:t>) истребование документов.</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Срок проведения выездной проверки не может превышать десять рабочих дней. </w:t>
      </w:r>
      <w:proofErr w:type="gramStart"/>
      <w:r w:rsidRPr="00143698">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43698">
        <w:rPr>
          <w:sz w:val="26"/>
          <w:szCs w:val="26"/>
        </w:rPr>
        <w:t>микропредприятия</w:t>
      </w:r>
      <w:proofErr w:type="spellEnd"/>
      <w:r w:rsidRPr="00143698">
        <w:rPr>
          <w:sz w:val="26"/>
          <w:szCs w:val="26"/>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43698">
        <w:rPr>
          <w:sz w:val="26"/>
          <w:szCs w:val="26"/>
        </w:rPr>
        <w:t>микропредприятия</w:t>
      </w:r>
      <w:proofErr w:type="spellEnd"/>
      <w:r w:rsidRPr="00143698">
        <w:rPr>
          <w:sz w:val="26"/>
          <w:szCs w:val="26"/>
        </w:rPr>
        <w:t xml:space="preserve"> не может продолжаться более сорока часов.</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50.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дата, время и место принятия решения;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кем принято решение;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основание проведения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 вид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 объект контроля, в отношении которого проводится контрольное мероприятие;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7) адрес места осуществления контролируемым лицом деятельности или адрес нахождения объект</w:t>
      </w:r>
      <w:proofErr w:type="gramStart"/>
      <w:r w:rsidRPr="00143698">
        <w:rPr>
          <w:sz w:val="26"/>
          <w:szCs w:val="26"/>
        </w:rPr>
        <w:t>а(</w:t>
      </w:r>
      <w:proofErr w:type="spellStart"/>
      <w:proofErr w:type="gramEnd"/>
      <w:r w:rsidRPr="00143698">
        <w:rPr>
          <w:sz w:val="26"/>
          <w:szCs w:val="26"/>
        </w:rPr>
        <w:t>ов</w:t>
      </w:r>
      <w:proofErr w:type="spellEnd"/>
      <w:r w:rsidRPr="00143698">
        <w:rPr>
          <w:sz w:val="26"/>
          <w:szCs w:val="26"/>
        </w:rPr>
        <w:t>) контроля, в отношении которого(</w:t>
      </w:r>
      <w:proofErr w:type="spellStart"/>
      <w:r w:rsidRPr="00143698">
        <w:rPr>
          <w:sz w:val="26"/>
          <w:szCs w:val="26"/>
        </w:rPr>
        <w:t>ых</w:t>
      </w:r>
      <w:proofErr w:type="spellEnd"/>
      <w:r w:rsidRPr="00143698">
        <w:rPr>
          <w:sz w:val="26"/>
          <w:szCs w:val="26"/>
        </w:rPr>
        <w:t>) проводится контрольное мероприятие;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9) вид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10) перечень контрольных действий, совершаемых в рамках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11) предмет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12) дата проведения контрольного мероприятия, в том числе срок непосредственного взаимодействия с контролируемым лицом;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13) перечень документов, предоставление которых контролируемым лицом необходимо для оценки соблюдения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51.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2" w:name="p229"/>
      <w:bookmarkEnd w:id="2"/>
      <w:r w:rsidRPr="00143698">
        <w:rPr>
          <w:sz w:val="26"/>
          <w:szCs w:val="26"/>
        </w:rPr>
        <w:t xml:space="preserve">56.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43698">
        <w:rPr>
          <w:sz w:val="26"/>
          <w:szCs w:val="26"/>
        </w:rPr>
        <w:t>деятельности</w:t>
      </w:r>
      <w:proofErr w:type="gramEnd"/>
      <w:r w:rsidRPr="00143698">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55 и 56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3" w:name="p230"/>
      <w:bookmarkEnd w:id="3"/>
      <w:r w:rsidRPr="00143698">
        <w:rPr>
          <w:sz w:val="26"/>
          <w:szCs w:val="26"/>
        </w:rPr>
        <w:t xml:space="preserve">57. </w:t>
      </w:r>
      <w:proofErr w:type="gramStart"/>
      <w:r w:rsidRPr="00143698">
        <w:rPr>
          <w:sz w:val="26"/>
          <w:szCs w:val="26"/>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w:t>
      </w:r>
      <w:r w:rsidRPr="00143698">
        <w:rPr>
          <w:sz w:val="26"/>
          <w:szCs w:val="26"/>
        </w:rPr>
        <w:lastRenderedPageBreak/>
        <w:t>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43698">
        <w:rPr>
          <w:sz w:val="26"/>
          <w:szCs w:val="26"/>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4" w:name="p231"/>
      <w:bookmarkEnd w:id="4"/>
      <w:r w:rsidRPr="00143698">
        <w:rPr>
          <w:sz w:val="26"/>
          <w:szCs w:val="26"/>
        </w:rPr>
        <w:t>58.Контролируемое лицо считается проинформированным надлежащим образом в случае, если: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1) сведения предоставлены контролируемому лицу в соответствии с пунктом 55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60 настоящего Положения.</w:t>
      </w:r>
      <w:proofErr w:type="gramEnd"/>
      <w:r w:rsidRPr="00143698">
        <w:rPr>
          <w:sz w:val="26"/>
          <w:szCs w:val="26"/>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59. Документы, направляемые контролируемым лицом контрольному органу в электронном виде, подписываются: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простой электронной подписью;</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усиленной квалифицированной электронной подписью в случаях, установленных Федеральным законом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60.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61. Не допускается требование нотариального удостоверения копий документов, представляемых в контрольный орган.</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5" w:name="p240"/>
      <w:bookmarkEnd w:id="5"/>
      <w:r w:rsidRPr="00143698">
        <w:rPr>
          <w:sz w:val="26"/>
          <w:szCs w:val="26"/>
        </w:rPr>
        <w:t xml:space="preserve">62.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43698">
        <w:rPr>
          <w:sz w:val="26"/>
          <w:szCs w:val="26"/>
        </w:rPr>
        <w:t>сведений</w:t>
      </w:r>
      <w:proofErr w:type="gramEnd"/>
      <w:r w:rsidRPr="00143698">
        <w:rPr>
          <w:sz w:val="26"/>
          <w:szCs w:val="26"/>
        </w:rPr>
        <w:t xml:space="preserve"> об адресе электронной почты контролируемого </w:t>
      </w:r>
      <w:r w:rsidRPr="00143698">
        <w:rPr>
          <w:sz w:val="26"/>
          <w:szCs w:val="26"/>
        </w:rPr>
        <w:lastRenderedPageBreak/>
        <w:t>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43698">
        <w:rPr>
          <w:sz w:val="26"/>
          <w:szCs w:val="26"/>
        </w:rPr>
        <w:t>ии и ау</w:t>
      </w:r>
      <w:proofErr w:type="gramEnd"/>
      <w:r w:rsidRPr="00143698">
        <w:rPr>
          <w:sz w:val="26"/>
          <w:szCs w:val="26"/>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63. В случае, указанном в пункте 54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64.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143698">
        <w:rPr>
          <w:sz w:val="26"/>
          <w:szCs w:val="26"/>
        </w:rPr>
        <w:t>контртеррористической</w:t>
      </w:r>
      <w:proofErr w:type="spellEnd"/>
      <w:r w:rsidRPr="00143698">
        <w:rPr>
          <w:sz w:val="26"/>
          <w:szCs w:val="26"/>
        </w:rPr>
        <w:t xml:space="preserve"> операции;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прохождение лечения на стационаре медицинского учреждения;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личного характера (смерть близкого родственника);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 непреодолимой силы в отношении контролируемого лица (катастрофы, аварии, несчастные случаи);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иных причин, признанных контрольным органом, уважительными.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Аудиозапись проводимого контрольного мероприятия осуществляется при отсутствии возможности осуществления видеозаписи.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При  проведении контрольного (надзорного) мероприятия фотосъемка, аудио- или видеозапись осуществляются в случаях:</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проведения контрольного (надзорного) мероприятия во взаимодействии с контролируемым лицом одним инспектором;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в случае отказа контролируемого лица инспектору в доступе на производственные объекты.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42. Ауди</w:t>
      </w:r>
      <w:proofErr w:type="gramStart"/>
      <w:r w:rsidRPr="00143698">
        <w:rPr>
          <w:sz w:val="26"/>
          <w:szCs w:val="26"/>
        </w:rPr>
        <w:t>о-</w:t>
      </w:r>
      <w:proofErr w:type="gramEnd"/>
      <w:r w:rsidRPr="00143698">
        <w:rPr>
          <w:sz w:val="26"/>
          <w:szCs w:val="26"/>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66.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67.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при проведении контрольных мероприятий, включая контрольные мероприятия без взаимодействия;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68.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69.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обеспечивает, в том числе по решению руководителя контрольного органа, проведение контрольного мероприятия без взаимодействия.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70.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при подаче таких обращений (заявлений) граждан и организаций после прохождения идентификац</w:t>
      </w:r>
      <w:proofErr w:type="gramStart"/>
      <w:r w:rsidRPr="00143698">
        <w:rPr>
          <w:sz w:val="26"/>
          <w:szCs w:val="26"/>
        </w:rPr>
        <w:t>ии и ау</w:t>
      </w:r>
      <w:proofErr w:type="gramEnd"/>
      <w:r w:rsidRPr="00143698">
        <w:rPr>
          <w:sz w:val="26"/>
          <w:szCs w:val="26"/>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71. </w:t>
      </w:r>
      <w:proofErr w:type="gramStart"/>
      <w:r w:rsidRPr="00143698">
        <w:rPr>
          <w:sz w:val="26"/>
          <w:szCs w:val="26"/>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143698">
        <w:rPr>
          <w:sz w:val="26"/>
          <w:szCs w:val="26"/>
        </w:rPr>
        <w:t xml:space="preserve"> </w:t>
      </w:r>
      <w:proofErr w:type="gramStart"/>
      <w:r w:rsidRPr="00143698">
        <w:rPr>
          <w:sz w:val="26"/>
          <w:szCs w:val="26"/>
        </w:rPr>
        <w:t>обращении</w:t>
      </w:r>
      <w:proofErr w:type="gramEnd"/>
      <w:r w:rsidRPr="00143698">
        <w:rPr>
          <w:sz w:val="26"/>
          <w:szCs w:val="26"/>
        </w:rPr>
        <w:t xml:space="preserve"> (заявлении) были указаны заведомо ложные сведения.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72.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73.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74.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75. </w:t>
      </w:r>
      <w:proofErr w:type="gramStart"/>
      <w:r w:rsidRPr="00143698">
        <w:rPr>
          <w:sz w:val="26"/>
          <w:szCs w:val="26"/>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76.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Федерального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lastRenderedPageBreak/>
        <w:t>Раздел 4. РЕЗУЛЬТАТЫ КОНТРОЛЬНЫХ МЕРОПРИЯТИЙ И РЕШЕНИЯ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ПО РЕЗУЛЬТАТАМ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77. Вопросы оформления результатов контрольных мероприятий регулируются статьей 87 Федерального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78.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дата и место составления предписания;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дата и номер акта контрольного мероприятия, на основании которого выдается предписание;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3) фамилия, имя, отчество (при наличии) и должность лица (лиц), выдавшего (выдавших) предписание;</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43698">
        <w:rPr>
          <w:sz w:val="26"/>
          <w:szCs w:val="26"/>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5) содержание предписания - обязательные требования, которые нарушены;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 сроки исполнения;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79.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Федерального Закона № 248-ФЗ, не применяются.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Раздел 5. ОБЖАЛОВАНИЕ РЕШЕНИЙ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ДЕЙСТВИЙ (БЕЗДЕЙСТВИЯ) ЕГО ДОЛЖНОСТНЫХ ЛИЦ</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80.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1) решение о проведении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2) акт контрольного мероприятия, предписание об устранении выявленных нарушений;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3) действий (бездействия) должностных лиц контрольного органа в рамках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81. Сроки подачи жалобы определяются в соответствии с частями 5 - 11 статьи 40 Федерального закона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lastRenderedPageBreak/>
        <w:t>82. Жалоба может содержать ходатайство о приостановлении исполнения обжалуемого решения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83.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84. Жалоба, поданная в досудебном порядке на действия (бездействие) заместителя руководителя контрольного органа, подлежит рассмотрению Гла</w:t>
      </w:r>
      <w:r>
        <w:rPr>
          <w:sz w:val="26"/>
          <w:szCs w:val="26"/>
        </w:rPr>
        <w:t>вой муниципального образования г</w:t>
      </w:r>
      <w:r w:rsidRPr="00143698">
        <w:rPr>
          <w:sz w:val="26"/>
          <w:szCs w:val="26"/>
        </w:rPr>
        <w:t>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6" w:name="p300"/>
      <w:bookmarkEnd w:id="6"/>
      <w:r w:rsidRPr="00143698">
        <w:rPr>
          <w:sz w:val="26"/>
          <w:szCs w:val="26"/>
        </w:rPr>
        <w:t>85. Срок рассмотрения жалобы не позднее 20 рабочих дней со дня регистрации такой жалобы в контрольном органе.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Срок рассмотрения жалобы, установленный </w:t>
      </w:r>
      <w:hyperlink r:id="rId8" w:anchor="p300" w:history="1">
        <w:r w:rsidRPr="00143698">
          <w:rPr>
            <w:sz w:val="26"/>
            <w:szCs w:val="26"/>
          </w:rPr>
          <w:t>абзацем первым</w:t>
        </w:r>
      </w:hyperlink>
      <w:r w:rsidRPr="00143698">
        <w:rPr>
          <w:sz w:val="26"/>
          <w:szCs w:val="26"/>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86. По итогам рассмотрения жалобы принимается одно из следующих решений: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оставить жалобу без удовлетворения;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отменить решение контрольного органа полностью или частично;</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отменить решение контрольного органа полностью и принять новое решение;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87.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88. Досудебный порядок обжалования до 31 декабря 2023 года может осуществляться посредством бумажного документооборота.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43698">
        <w:rPr>
          <w:sz w:val="26"/>
          <w:szCs w:val="26"/>
        </w:rPr>
        <w:t> </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bookmarkStart w:id="7" w:name="p311"/>
      <w:bookmarkEnd w:id="7"/>
      <w:r w:rsidRPr="00143698">
        <w:rPr>
          <w:b/>
          <w:bCs/>
          <w:sz w:val="26"/>
          <w:szCs w:val="26"/>
        </w:rPr>
        <w:t>Раздел 6. ОЦЕНКА РЕЗУЛЬТАТИВНОСТИ И ЭФФЕКТИВНОСТИ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43698">
        <w:rPr>
          <w:b/>
          <w:bCs/>
          <w:sz w:val="26"/>
          <w:szCs w:val="26"/>
        </w:rPr>
        <w:t>ДЕЯТЕЛЬНОСТИ КОНТРОЛЬНОГО ОРГАНА</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89.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В систему показателей результативности и эффективности деятельности, входят:</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ключевые показатели муниципального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индикативные показатели муниципального контроля.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Ключевые показатели муниципального контроля и их целевые значения, индикативные показатели муниципального контроля утверждаются решением Совета депута</w:t>
      </w:r>
      <w:r>
        <w:rPr>
          <w:sz w:val="26"/>
          <w:szCs w:val="26"/>
        </w:rPr>
        <w:t>тов муниципального образования г</w:t>
      </w:r>
      <w:r w:rsidRPr="00143698">
        <w:rPr>
          <w:sz w:val="26"/>
          <w:szCs w:val="26"/>
        </w:rPr>
        <w:t>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90. Контрольный орган ежегодно осуществляет подготовку доклада о муниципальном контроле с учетом требований, установленных Федеральным законом № 248-ФЗ.</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Организация подготовки доклада возлагается на контрольный орган.</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43698">
        <w:rPr>
          <w:sz w:val="26"/>
          <w:szCs w:val="26"/>
        </w:rPr>
        <w:t> </w:t>
      </w:r>
    </w:p>
    <w:p w:rsidR="001354C0" w:rsidRDefault="001354C0" w:rsidP="001354C0">
      <w:pPr>
        <w:rPr>
          <w:b/>
          <w:bCs/>
          <w:sz w:val="26"/>
          <w:szCs w:val="26"/>
        </w:rPr>
      </w:pPr>
    </w:p>
    <w:p w:rsidR="00BA00B0" w:rsidRDefault="00BA00B0" w:rsidP="001354C0">
      <w:pPr>
        <w:rPr>
          <w:b/>
          <w:bCs/>
          <w:sz w:val="26"/>
          <w:szCs w:val="26"/>
        </w:rPr>
      </w:pPr>
    </w:p>
    <w:p w:rsidR="00BA00B0" w:rsidRDefault="00BA00B0" w:rsidP="001354C0">
      <w:pPr>
        <w:rPr>
          <w:b/>
          <w:bCs/>
          <w:sz w:val="26"/>
          <w:szCs w:val="26"/>
        </w:rPr>
      </w:pPr>
    </w:p>
    <w:p w:rsidR="00BA00B0" w:rsidRDefault="00BA00B0" w:rsidP="001354C0">
      <w:pPr>
        <w:rPr>
          <w:b/>
          <w:bCs/>
          <w:sz w:val="26"/>
          <w:szCs w:val="26"/>
        </w:rPr>
      </w:pPr>
    </w:p>
    <w:p w:rsidR="00BA00B0" w:rsidRDefault="00BA00B0" w:rsidP="001354C0">
      <w:pPr>
        <w:rPr>
          <w:b/>
          <w:bCs/>
          <w:sz w:val="26"/>
          <w:szCs w:val="26"/>
        </w:rPr>
      </w:pPr>
    </w:p>
    <w:p w:rsidR="001354C0" w:rsidRDefault="001354C0" w:rsidP="001354C0">
      <w:pPr>
        <w:rPr>
          <w:b/>
          <w:bCs/>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1354C0" w:rsidRPr="00143698" w:rsidTr="0030425B">
        <w:tc>
          <w:tcPr>
            <w:tcW w:w="5495" w:type="dxa"/>
          </w:tcPr>
          <w:p w:rsidR="001354C0" w:rsidRPr="00143698" w:rsidRDefault="001354C0" w:rsidP="0030425B">
            <w:pPr>
              <w:rPr>
                <w:rFonts w:ascii="Times New Roman" w:hAnsi="Times New Roman" w:cs="Times New Roman"/>
                <w:sz w:val="26"/>
                <w:szCs w:val="26"/>
              </w:rPr>
            </w:pPr>
          </w:p>
        </w:tc>
        <w:tc>
          <w:tcPr>
            <w:tcW w:w="4075" w:type="dxa"/>
          </w:tcPr>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Приложение №2</w:t>
            </w:r>
          </w:p>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к решению Медногорского</w:t>
            </w:r>
          </w:p>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городского Совета депутатов</w:t>
            </w:r>
          </w:p>
          <w:p w:rsidR="001354C0" w:rsidRPr="00BA00B0" w:rsidRDefault="001354C0" w:rsidP="0030425B">
            <w:pPr>
              <w:widowControl w:val="0"/>
              <w:autoSpaceDE w:val="0"/>
              <w:autoSpaceDN w:val="0"/>
              <w:adjustRightInd w:val="0"/>
              <w:rPr>
                <w:rFonts w:ascii="Times New Roman" w:hAnsi="Times New Roman" w:cs="Times New Roman"/>
                <w:sz w:val="26"/>
                <w:szCs w:val="26"/>
                <w:u w:val="single"/>
              </w:rPr>
            </w:pPr>
            <w:r w:rsidRPr="00143698">
              <w:rPr>
                <w:rFonts w:ascii="Times New Roman" w:hAnsi="Times New Roman" w:cs="Times New Roman"/>
                <w:sz w:val="26"/>
                <w:szCs w:val="26"/>
              </w:rPr>
              <w:t xml:space="preserve">от </w:t>
            </w:r>
            <w:r w:rsidR="006E4E7F">
              <w:rPr>
                <w:rFonts w:ascii="Times New Roman" w:hAnsi="Times New Roman" w:cs="Times New Roman"/>
                <w:sz w:val="26"/>
                <w:szCs w:val="26"/>
              </w:rPr>
              <w:t xml:space="preserve"> </w:t>
            </w:r>
            <w:r w:rsidR="006E4E7F" w:rsidRPr="006E4E7F">
              <w:rPr>
                <w:rFonts w:ascii="Times New Roman" w:hAnsi="Times New Roman" w:cs="Times New Roman"/>
                <w:sz w:val="26"/>
                <w:szCs w:val="26"/>
                <w:u w:val="single"/>
              </w:rPr>
              <w:t>30.09.2021г</w:t>
            </w:r>
            <w:r w:rsidR="006E4E7F">
              <w:rPr>
                <w:rFonts w:ascii="Times New Roman" w:hAnsi="Times New Roman" w:cs="Times New Roman"/>
                <w:sz w:val="26"/>
                <w:szCs w:val="26"/>
              </w:rPr>
              <w:t xml:space="preserve">. </w:t>
            </w:r>
            <w:r w:rsidRPr="00143698">
              <w:rPr>
                <w:rFonts w:ascii="Times New Roman" w:hAnsi="Times New Roman" w:cs="Times New Roman"/>
                <w:sz w:val="26"/>
                <w:szCs w:val="26"/>
              </w:rPr>
              <w:t xml:space="preserve"> № </w:t>
            </w:r>
            <w:r w:rsidR="00BA00B0" w:rsidRPr="00BA00B0">
              <w:rPr>
                <w:rFonts w:ascii="Times New Roman" w:hAnsi="Times New Roman" w:cs="Times New Roman"/>
                <w:sz w:val="26"/>
                <w:szCs w:val="26"/>
                <w:u w:val="single"/>
              </w:rPr>
              <w:t>109</w:t>
            </w:r>
          </w:p>
          <w:p w:rsidR="001354C0" w:rsidRPr="00143698" w:rsidRDefault="001354C0" w:rsidP="0030425B">
            <w:pPr>
              <w:widowControl w:val="0"/>
              <w:autoSpaceDE w:val="0"/>
              <w:autoSpaceDN w:val="0"/>
              <w:adjustRightInd w:val="0"/>
              <w:jc w:val="both"/>
              <w:rPr>
                <w:rFonts w:ascii="Times New Roman" w:hAnsi="Times New Roman" w:cs="Times New Roman"/>
                <w:sz w:val="26"/>
                <w:szCs w:val="26"/>
              </w:rPr>
            </w:pPr>
          </w:p>
          <w:p w:rsidR="001354C0" w:rsidRPr="00143698" w:rsidRDefault="001354C0" w:rsidP="0030425B">
            <w:pPr>
              <w:rPr>
                <w:rFonts w:ascii="Times New Roman" w:hAnsi="Times New Roman" w:cs="Times New Roman"/>
                <w:sz w:val="26"/>
                <w:szCs w:val="26"/>
              </w:rPr>
            </w:pPr>
          </w:p>
        </w:tc>
      </w:tr>
    </w:tbl>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КЛЮЧЕВЫЕ ПОКАЗАТЕЛИ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 xml:space="preserve">в сфере муниципального </w:t>
      </w:r>
      <w:proofErr w:type="gramStart"/>
      <w:r w:rsidRPr="00143698">
        <w:rPr>
          <w:b/>
          <w:bCs/>
          <w:sz w:val="26"/>
          <w:szCs w:val="26"/>
        </w:rPr>
        <w:t>контроля  за</w:t>
      </w:r>
      <w:proofErr w:type="gramEnd"/>
      <w:r w:rsidRPr="00143698">
        <w:rPr>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w:t>
      </w:r>
      <w:r>
        <w:rPr>
          <w:b/>
          <w:bCs/>
          <w:sz w:val="26"/>
          <w:szCs w:val="26"/>
        </w:rPr>
        <w:t>рии муниципального образования г</w:t>
      </w:r>
      <w:r w:rsidRPr="00143698">
        <w:rPr>
          <w:b/>
          <w:bCs/>
          <w:sz w:val="26"/>
          <w:szCs w:val="26"/>
        </w:rPr>
        <w:t>ородской округ город Медногорск Оренбургской области и их целевые индикативные показатели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354C0" w:rsidRDefault="001354C0" w:rsidP="001354C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6"/>
          <w:szCs w:val="26"/>
        </w:rPr>
      </w:pPr>
      <w:r w:rsidRPr="00143698">
        <w:rPr>
          <w:sz w:val="26"/>
          <w:szCs w:val="26"/>
        </w:rPr>
        <w:t>Ключевые показатели в сфере муниципального жилищного контроля на территории муниципального образова</w:t>
      </w:r>
      <w:r>
        <w:rPr>
          <w:sz w:val="26"/>
          <w:szCs w:val="26"/>
        </w:rPr>
        <w:t>ния г</w:t>
      </w:r>
      <w:r w:rsidRPr="00143698">
        <w:rPr>
          <w:sz w:val="26"/>
          <w:szCs w:val="26"/>
        </w:rPr>
        <w:t>ородской округ город Медногорск Оренбургской области и их целевые значения: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Ind w:w="299" w:type="dxa"/>
        <w:tblCellMar>
          <w:left w:w="0" w:type="dxa"/>
          <w:right w:w="0" w:type="dxa"/>
        </w:tblCellMar>
        <w:tblLook w:val="04A0"/>
      </w:tblPr>
      <w:tblGrid>
        <w:gridCol w:w="8598"/>
        <w:gridCol w:w="1395"/>
      </w:tblGrid>
      <w:tr w:rsidR="001354C0" w:rsidRPr="00143698" w:rsidTr="0030425B">
        <w:trPr>
          <w:trHeight w:val="225"/>
        </w:trPr>
        <w:tc>
          <w:tcPr>
            <w:tcW w:w="85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59"/>
              <w:spacing w:before="0" w:beforeAutospacing="0" w:after="0" w:afterAutospacing="0"/>
              <w:ind w:hanging="75"/>
              <w:jc w:val="center"/>
              <w:rPr>
                <w:color w:val="000000"/>
                <w:sz w:val="18"/>
                <w:szCs w:val="18"/>
              </w:rPr>
            </w:pPr>
            <w:r w:rsidRPr="00143698">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59"/>
              <w:spacing w:before="0" w:beforeAutospacing="0" w:after="0" w:afterAutospacing="0"/>
              <w:ind w:hanging="75"/>
              <w:jc w:val="center"/>
              <w:rPr>
                <w:color w:val="000000"/>
                <w:sz w:val="18"/>
                <w:szCs w:val="18"/>
              </w:rPr>
            </w:pPr>
            <w:r w:rsidRPr="00143698">
              <w:rPr>
                <w:rStyle w:val="s58"/>
                <w:b/>
                <w:bCs/>
                <w:color w:val="000000"/>
                <w:sz w:val="18"/>
                <w:szCs w:val="18"/>
              </w:rPr>
              <w:t>Целевые значения</w:t>
            </w:r>
          </w:p>
        </w:tc>
      </w:tr>
      <w:tr w:rsidR="001354C0" w:rsidRPr="00143698" w:rsidTr="0030425B">
        <w:trPr>
          <w:trHeight w:val="10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1"/>
              <w:spacing w:before="0" w:beforeAutospacing="0" w:after="0" w:afterAutospacing="0"/>
              <w:ind w:firstLine="552"/>
              <w:rPr>
                <w:color w:val="000000"/>
                <w:sz w:val="18"/>
                <w:szCs w:val="18"/>
              </w:rPr>
            </w:pPr>
            <w:r w:rsidRPr="00143698">
              <w:rPr>
                <w:rStyle w:val="s11"/>
                <w:color w:val="000000"/>
                <w:sz w:val="18"/>
                <w:szCs w:val="1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2"/>
              <w:spacing w:before="0" w:beforeAutospacing="0" w:after="0" w:afterAutospacing="0"/>
              <w:ind w:firstLine="15"/>
              <w:jc w:val="center"/>
              <w:rPr>
                <w:color w:val="000000"/>
                <w:sz w:val="18"/>
                <w:szCs w:val="18"/>
              </w:rPr>
            </w:pPr>
            <w:r w:rsidRPr="00143698">
              <w:rPr>
                <w:rStyle w:val="s11"/>
                <w:color w:val="000000"/>
                <w:sz w:val="18"/>
                <w:szCs w:val="18"/>
              </w:rPr>
              <w:t>70%</w:t>
            </w:r>
          </w:p>
        </w:tc>
      </w:tr>
      <w:tr w:rsidR="001354C0" w:rsidRPr="00143698" w:rsidTr="0030425B">
        <w:trPr>
          <w:trHeight w:val="90"/>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1"/>
              <w:spacing w:before="0" w:beforeAutospacing="0" w:after="0" w:afterAutospacing="0"/>
              <w:ind w:firstLine="552"/>
              <w:rPr>
                <w:color w:val="000000"/>
                <w:sz w:val="18"/>
                <w:szCs w:val="18"/>
              </w:rPr>
            </w:pPr>
            <w:r w:rsidRPr="00143698">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2"/>
              <w:spacing w:before="0" w:beforeAutospacing="0" w:after="0" w:afterAutospacing="0"/>
              <w:ind w:firstLine="15"/>
              <w:jc w:val="center"/>
              <w:rPr>
                <w:color w:val="000000"/>
                <w:sz w:val="18"/>
                <w:szCs w:val="18"/>
              </w:rPr>
            </w:pPr>
            <w:r w:rsidRPr="00143698">
              <w:rPr>
                <w:rStyle w:val="s11"/>
                <w:color w:val="000000"/>
                <w:sz w:val="18"/>
                <w:szCs w:val="18"/>
              </w:rPr>
              <w:t>0%</w:t>
            </w:r>
          </w:p>
        </w:tc>
      </w:tr>
      <w:tr w:rsidR="001354C0" w:rsidRPr="00143698" w:rsidTr="0030425B">
        <w:trPr>
          <w:trHeight w:val="120"/>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1"/>
              <w:spacing w:before="0" w:beforeAutospacing="0" w:after="0" w:afterAutospacing="0"/>
              <w:ind w:firstLine="552"/>
              <w:rPr>
                <w:color w:val="000000"/>
                <w:sz w:val="18"/>
                <w:szCs w:val="18"/>
              </w:rPr>
            </w:pPr>
            <w:r w:rsidRPr="00143698">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2"/>
              <w:spacing w:before="0" w:beforeAutospacing="0" w:after="0" w:afterAutospacing="0"/>
              <w:ind w:firstLine="15"/>
              <w:jc w:val="center"/>
              <w:rPr>
                <w:color w:val="000000"/>
                <w:sz w:val="18"/>
                <w:szCs w:val="18"/>
              </w:rPr>
            </w:pPr>
            <w:r w:rsidRPr="00143698">
              <w:rPr>
                <w:rStyle w:val="s11"/>
                <w:color w:val="000000"/>
                <w:sz w:val="18"/>
                <w:szCs w:val="18"/>
              </w:rPr>
              <w:t>0%</w:t>
            </w:r>
          </w:p>
        </w:tc>
      </w:tr>
      <w:tr w:rsidR="001354C0" w:rsidRPr="00143698" w:rsidTr="0030425B">
        <w:trPr>
          <w:trHeight w:val="10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1"/>
              <w:spacing w:before="0" w:beforeAutospacing="0" w:after="0" w:afterAutospacing="0"/>
              <w:ind w:firstLine="552"/>
              <w:rPr>
                <w:color w:val="000000"/>
                <w:sz w:val="18"/>
                <w:szCs w:val="18"/>
              </w:rPr>
            </w:pPr>
            <w:r w:rsidRPr="00143698">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2"/>
              <w:spacing w:before="0" w:beforeAutospacing="0" w:after="0" w:afterAutospacing="0"/>
              <w:ind w:firstLine="15"/>
              <w:jc w:val="center"/>
              <w:rPr>
                <w:color w:val="000000"/>
                <w:sz w:val="18"/>
                <w:szCs w:val="18"/>
              </w:rPr>
            </w:pPr>
            <w:r w:rsidRPr="00143698">
              <w:rPr>
                <w:rStyle w:val="s11"/>
                <w:color w:val="000000"/>
                <w:sz w:val="18"/>
                <w:szCs w:val="18"/>
              </w:rPr>
              <w:t>5%</w:t>
            </w:r>
          </w:p>
        </w:tc>
      </w:tr>
      <w:tr w:rsidR="001354C0" w:rsidRPr="00143698" w:rsidTr="0030425B">
        <w:trPr>
          <w:trHeight w:val="13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1"/>
              <w:spacing w:before="0" w:beforeAutospacing="0" w:after="0" w:afterAutospacing="0"/>
              <w:ind w:firstLine="552"/>
              <w:jc w:val="both"/>
              <w:rPr>
                <w:color w:val="000000"/>
                <w:sz w:val="18"/>
                <w:szCs w:val="18"/>
              </w:rPr>
            </w:pPr>
            <w:r w:rsidRPr="00143698">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54C0" w:rsidRPr="00143698" w:rsidRDefault="001354C0" w:rsidP="0030425B">
            <w:pPr>
              <w:pStyle w:val="s62"/>
              <w:spacing w:before="0" w:beforeAutospacing="0" w:after="0" w:afterAutospacing="0"/>
              <w:ind w:firstLine="15"/>
              <w:jc w:val="center"/>
              <w:rPr>
                <w:color w:val="000000"/>
                <w:sz w:val="18"/>
                <w:szCs w:val="18"/>
              </w:rPr>
            </w:pPr>
            <w:r w:rsidRPr="00143698">
              <w:rPr>
                <w:rStyle w:val="s11"/>
                <w:color w:val="000000"/>
                <w:sz w:val="18"/>
                <w:szCs w:val="18"/>
              </w:rPr>
              <w:t>0%</w:t>
            </w:r>
          </w:p>
        </w:tc>
      </w:tr>
    </w:tbl>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2. Индикативные показатели в сфере муниципального контроля на территории муниципального образова</w:t>
      </w:r>
      <w:r>
        <w:rPr>
          <w:sz w:val="26"/>
          <w:szCs w:val="26"/>
        </w:rPr>
        <w:t>ния муниципального образования г</w:t>
      </w:r>
      <w:r w:rsidRPr="00143698">
        <w:rPr>
          <w:sz w:val="26"/>
          <w:szCs w:val="26"/>
        </w:rPr>
        <w:t>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1) количество обращений граждан и организаций о нарушении обязательных требований, поступивших в контрольный орган;</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2) количество проведенных контрольным органом внеплановых контрольных мероприятий;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3) количество принятых прокуратурой решений о согласовании проведения контрольным органом внепланового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4) количество выявленных контрольным органом нарушений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5) количество устраненных нарушений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6) количество поступивших возражений в отношении акта контрольного мероприятия;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143698">
        <w:rPr>
          <w:sz w:val="26"/>
          <w:szCs w:val="26"/>
        </w:rPr>
        <w:t>7) количество выданных контрольным органом предписаний об устранении нарушений обязательных требований.</w:t>
      </w:r>
    </w:p>
    <w:p w:rsidR="001354C0" w:rsidRPr="00143698" w:rsidRDefault="001354C0" w:rsidP="001354C0">
      <w:pPr>
        <w:pStyle w:val="ConsPlusTitle"/>
        <w:jc w:val="center"/>
        <w:rPr>
          <w:b w:val="0"/>
          <w:bCs w:val="0"/>
          <w:sz w:val="26"/>
          <w:szCs w:val="26"/>
        </w:rPr>
      </w:pPr>
    </w:p>
    <w:p w:rsidR="001354C0" w:rsidRDefault="001354C0" w:rsidP="001354C0">
      <w:pPr>
        <w:pStyle w:val="ConsPlusTitle"/>
        <w:jc w:val="center"/>
        <w:rPr>
          <w:b w:val="0"/>
          <w:bCs w:val="0"/>
          <w:sz w:val="26"/>
          <w:szCs w:val="26"/>
        </w:rPr>
      </w:pPr>
    </w:p>
    <w:p w:rsidR="001354C0" w:rsidRDefault="001354C0" w:rsidP="001354C0">
      <w:pPr>
        <w:pStyle w:val="ConsPlusTitle"/>
        <w:jc w:val="center"/>
        <w:rPr>
          <w:b w:val="0"/>
          <w:bCs w:val="0"/>
          <w:sz w:val="26"/>
          <w:szCs w:val="26"/>
        </w:rPr>
      </w:pPr>
    </w:p>
    <w:p w:rsidR="001354C0" w:rsidRDefault="001354C0" w:rsidP="001354C0">
      <w:pPr>
        <w:pStyle w:val="ConsPlusTitle"/>
        <w:jc w:val="center"/>
        <w:rPr>
          <w:b w:val="0"/>
          <w:bCs w:val="0"/>
          <w:sz w:val="26"/>
          <w:szCs w:val="26"/>
        </w:rPr>
      </w:pPr>
    </w:p>
    <w:p w:rsidR="001354C0" w:rsidRDefault="001354C0" w:rsidP="001354C0">
      <w:pPr>
        <w:pStyle w:val="ConsPlusTitle"/>
        <w:jc w:val="center"/>
        <w:rPr>
          <w:b w:val="0"/>
          <w:bCs w:val="0"/>
          <w:sz w:val="26"/>
          <w:szCs w:val="26"/>
        </w:rPr>
      </w:pPr>
    </w:p>
    <w:p w:rsidR="006E4E7F" w:rsidRPr="00143698" w:rsidRDefault="006E4E7F" w:rsidP="001354C0">
      <w:pPr>
        <w:pStyle w:val="ConsPlusTitle"/>
        <w:jc w:val="center"/>
        <w:rPr>
          <w:b w:val="0"/>
          <w:bCs w:val="0"/>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1354C0" w:rsidRPr="00143698" w:rsidTr="0030425B">
        <w:tc>
          <w:tcPr>
            <w:tcW w:w="5495" w:type="dxa"/>
          </w:tcPr>
          <w:p w:rsidR="001354C0" w:rsidRPr="00143698" w:rsidRDefault="001354C0" w:rsidP="0030425B">
            <w:pPr>
              <w:rPr>
                <w:rFonts w:ascii="Times New Roman" w:hAnsi="Times New Roman" w:cs="Times New Roman"/>
                <w:sz w:val="26"/>
                <w:szCs w:val="26"/>
              </w:rPr>
            </w:pPr>
          </w:p>
        </w:tc>
        <w:tc>
          <w:tcPr>
            <w:tcW w:w="4075" w:type="dxa"/>
          </w:tcPr>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Приложение №3</w:t>
            </w:r>
          </w:p>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к решению Медногорского</w:t>
            </w:r>
          </w:p>
          <w:p w:rsidR="001354C0" w:rsidRPr="00143698" w:rsidRDefault="001354C0" w:rsidP="0030425B">
            <w:pPr>
              <w:widowControl w:val="0"/>
              <w:autoSpaceDE w:val="0"/>
              <w:autoSpaceDN w:val="0"/>
              <w:adjustRightInd w:val="0"/>
              <w:rPr>
                <w:rFonts w:ascii="Times New Roman" w:hAnsi="Times New Roman" w:cs="Times New Roman"/>
                <w:sz w:val="26"/>
                <w:szCs w:val="26"/>
              </w:rPr>
            </w:pPr>
            <w:r w:rsidRPr="00143698">
              <w:rPr>
                <w:rFonts w:ascii="Times New Roman" w:hAnsi="Times New Roman" w:cs="Times New Roman"/>
                <w:sz w:val="26"/>
                <w:szCs w:val="26"/>
              </w:rPr>
              <w:t>городского Совета депутатов</w:t>
            </w:r>
          </w:p>
          <w:p w:rsidR="001354C0" w:rsidRPr="00BA00B0" w:rsidRDefault="001354C0" w:rsidP="0030425B">
            <w:pPr>
              <w:widowControl w:val="0"/>
              <w:autoSpaceDE w:val="0"/>
              <w:autoSpaceDN w:val="0"/>
              <w:adjustRightInd w:val="0"/>
              <w:rPr>
                <w:rFonts w:ascii="Times New Roman" w:hAnsi="Times New Roman" w:cs="Times New Roman"/>
                <w:sz w:val="26"/>
                <w:szCs w:val="26"/>
                <w:u w:val="single"/>
              </w:rPr>
            </w:pPr>
            <w:r w:rsidRPr="00143698">
              <w:rPr>
                <w:rFonts w:ascii="Times New Roman" w:hAnsi="Times New Roman" w:cs="Times New Roman"/>
                <w:sz w:val="26"/>
                <w:szCs w:val="26"/>
              </w:rPr>
              <w:t xml:space="preserve">от </w:t>
            </w:r>
            <w:r w:rsidR="006E4E7F">
              <w:rPr>
                <w:rFonts w:ascii="Times New Roman" w:hAnsi="Times New Roman" w:cs="Times New Roman"/>
                <w:sz w:val="26"/>
                <w:szCs w:val="26"/>
              </w:rPr>
              <w:t xml:space="preserve"> </w:t>
            </w:r>
            <w:r w:rsidR="006E4E7F" w:rsidRPr="006E4E7F">
              <w:rPr>
                <w:rFonts w:ascii="Times New Roman" w:hAnsi="Times New Roman" w:cs="Times New Roman"/>
                <w:sz w:val="26"/>
                <w:szCs w:val="26"/>
                <w:u w:val="single"/>
              </w:rPr>
              <w:t>30.09.2021г</w:t>
            </w:r>
            <w:r w:rsidR="006E4E7F">
              <w:rPr>
                <w:rFonts w:ascii="Times New Roman" w:hAnsi="Times New Roman" w:cs="Times New Roman"/>
                <w:sz w:val="26"/>
                <w:szCs w:val="26"/>
              </w:rPr>
              <w:t xml:space="preserve">. </w:t>
            </w:r>
            <w:r w:rsidRPr="00143698">
              <w:rPr>
                <w:rFonts w:ascii="Times New Roman" w:hAnsi="Times New Roman" w:cs="Times New Roman"/>
                <w:sz w:val="26"/>
                <w:szCs w:val="26"/>
              </w:rPr>
              <w:t xml:space="preserve"> № </w:t>
            </w:r>
            <w:r w:rsidR="00BA00B0" w:rsidRPr="00BA00B0">
              <w:rPr>
                <w:rFonts w:ascii="Times New Roman" w:hAnsi="Times New Roman" w:cs="Times New Roman"/>
                <w:sz w:val="26"/>
                <w:szCs w:val="26"/>
                <w:u w:val="single"/>
              </w:rPr>
              <w:t>109</w:t>
            </w:r>
          </w:p>
          <w:p w:rsidR="001354C0" w:rsidRPr="00143698" w:rsidRDefault="001354C0" w:rsidP="0030425B">
            <w:pPr>
              <w:widowControl w:val="0"/>
              <w:autoSpaceDE w:val="0"/>
              <w:autoSpaceDN w:val="0"/>
              <w:adjustRightInd w:val="0"/>
              <w:jc w:val="both"/>
              <w:rPr>
                <w:rFonts w:ascii="Times New Roman" w:hAnsi="Times New Roman" w:cs="Times New Roman"/>
                <w:sz w:val="26"/>
                <w:szCs w:val="26"/>
              </w:rPr>
            </w:pPr>
          </w:p>
          <w:p w:rsidR="001354C0" w:rsidRPr="00143698" w:rsidRDefault="001354C0" w:rsidP="0030425B">
            <w:pPr>
              <w:rPr>
                <w:rFonts w:ascii="Times New Roman" w:hAnsi="Times New Roman" w:cs="Times New Roman"/>
                <w:sz w:val="26"/>
                <w:szCs w:val="26"/>
              </w:rPr>
            </w:pPr>
          </w:p>
        </w:tc>
      </w:tr>
    </w:tbl>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ПЕРЕЧЕНЬ ИНДИКАТОРОВ</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риска нарушений обязательных требований в сфере</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43698">
        <w:rPr>
          <w:b/>
          <w:bCs/>
          <w:sz w:val="26"/>
          <w:szCs w:val="26"/>
        </w:rPr>
        <w:t xml:space="preserve">муниципального </w:t>
      </w:r>
      <w:proofErr w:type="gramStart"/>
      <w:r w:rsidRPr="00143698">
        <w:rPr>
          <w:b/>
          <w:bCs/>
          <w:sz w:val="26"/>
          <w:szCs w:val="26"/>
        </w:rPr>
        <w:t>контроля  за</w:t>
      </w:r>
      <w:proofErr w:type="gramEnd"/>
      <w:r w:rsidRPr="00143698">
        <w:rPr>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w:t>
      </w:r>
      <w:r>
        <w:rPr>
          <w:b/>
          <w:bCs/>
          <w:sz w:val="26"/>
          <w:szCs w:val="26"/>
        </w:rPr>
        <w:t>рии муниципального образования г</w:t>
      </w:r>
      <w:r w:rsidRPr="00143698">
        <w:rPr>
          <w:b/>
          <w:bCs/>
          <w:sz w:val="26"/>
          <w:szCs w:val="26"/>
        </w:rPr>
        <w:t>ородской округ город Медногорск Оренбургской области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1354C0" w:rsidRPr="00143698" w:rsidRDefault="001354C0" w:rsidP="001354C0">
      <w:pPr>
        <w:autoSpaceDE w:val="0"/>
        <w:autoSpaceDN w:val="0"/>
        <w:adjustRightInd w:val="0"/>
        <w:ind w:firstLine="709"/>
        <w:jc w:val="both"/>
        <w:rPr>
          <w:sz w:val="26"/>
          <w:szCs w:val="26"/>
        </w:rPr>
      </w:pPr>
      <w:bookmarkStart w:id="8" w:name="p378"/>
      <w:bookmarkEnd w:id="8"/>
      <w:r w:rsidRPr="00143698">
        <w:rPr>
          <w:sz w:val="26"/>
          <w:szCs w:val="26"/>
        </w:rPr>
        <w:t xml:space="preserve">1. </w:t>
      </w:r>
      <w:proofErr w:type="gramStart"/>
      <w:r w:rsidRPr="00143698">
        <w:rPr>
          <w:sz w:val="26"/>
          <w:szCs w:val="26"/>
        </w:rPr>
        <w:t>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наличии в деятельности единой теплоснабжающей организации нарушений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w:t>
      </w:r>
      <w:proofErr w:type="gramEnd"/>
      <w:r w:rsidRPr="00143698">
        <w:rPr>
          <w:sz w:val="26"/>
          <w:szCs w:val="26"/>
        </w:rPr>
        <w:t xml:space="preserve"> эффективности системы теплоснабжения и определенных для нее в схеме теплоснабжения, требований законодательства о теплоснабжении, в том числе соответствие таких реализуемых мероприятий схеме теплоснабжения</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2. </w:t>
      </w:r>
      <w:proofErr w:type="gramStart"/>
      <w:r w:rsidRPr="00143698">
        <w:rPr>
          <w:sz w:val="26"/>
          <w:szCs w:val="26"/>
        </w:rPr>
        <w:t xml:space="preserve">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обращений, указанных в </w:t>
      </w:r>
      <w:hyperlink r:id="rId9" w:anchor="p378" w:history="1">
        <w:r w:rsidRPr="00143698">
          <w:rPr>
            <w:color w:val="0000FF"/>
            <w:sz w:val="26"/>
            <w:szCs w:val="26"/>
          </w:rPr>
          <w:t>пункте 1</w:t>
        </w:r>
      </w:hyperlink>
      <w:r w:rsidRPr="00143698">
        <w:rPr>
          <w:sz w:val="26"/>
          <w:szCs w:val="26"/>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w:t>
      </w:r>
      <w:proofErr w:type="gramEnd"/>
      <w:r w:rsidRPr="00143698">
        <w:rPr>
          <w:sz w:val="26"/>
          <w:szCs w:val="26"/>
        </w:rPr>
        <w:t xml:space="preserve"> (</w:t>
      </w:r>
      <w:proofErr w:type="gramStart"/>
      <w:r w:rsidRPr="00143698">
        <w:rPr>
          <w:sz w:val="26"/>
          <w:szCs w:val="26"/>
        </w:rPr>
        <w:t>надзоре</w:t>
      </w:r>
      <w:proofErr w:type="gramEnd"/>
      <w:r w:rsidRPr="00143698">
        <w:rPr>
          <w:sz w:val="26"/>
          <w:szCs w:val="26"/>
        </w:rPr>
        <w:t>)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w:t>
      </w:r>
    </w:p>
    <w:p w:rsidR="001354C0" w:rsidRPr="00143698" w:rsidRDefault="001354C0" w:rsidP="0013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43698">
        <w:rPr>
          <w:sz w:val="26"/>
          <w:szCs w:val="26"/>
        </w:rPr>
        <w:t xml:space="preserve">3. </w:t>
      </w:r>
      <w:proofErr w:type="gramStart"/>
      <w:r w:rsidRPr="00143698">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информации от органов государственной власти, органов местного самоуправления, из средств массовой </w:t>
      </w:r>
      <w:r w:rsidRPr="00143698">
        <w:rPr>
          <w:sz w:val="26"/>
          <w:szCs w:val="26"/>
        </w:rPr>
        <w:lastRenderedPageBreak/>
        <w:t>информации о фактах нарушений обязательных требований, установленных законодательство о теплоснабжении.</w:t>
      </w:r>
      <w:proofErr w:type="gramEnd"/>
    </w:p>
    <w:p w:rsidR="001354C0" w:rsidRDefault="001354C0" w:rsidP="00A16075">
      <w:pPr>
        <w:autoSpaceDE w:val="0"/>
        <w:autoSpaceDN w:val="0"/>
        <w:adjustRightInd w:val="0"/>
        <w:ind w:firstLine="540"/>
        <w:jc w:val="right"/>
      </w:pPr>
    </w:p>
    <w:p w:rsidR="00B878F9" w:rsidRPr="00BC1F66" w:rsidRDefault="00B878F9" w:rsidP="00BC1F66"/>
    <w:sectPr w:rsidR="00B878F9" w:rsidRPr="00BC1F66" w:rsidSect="009478F1">
      <w:headerReference w:type="even" r:id="rId10"/>
      <w:headerReference w:type="default" r:id="rId11"/>
      <w:pgSz w:w="11906" w:h="16838"/>
      <w:pgMar w:top="1259" w:right="510"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F66" w:rsidRDefault="00BC1F66">
      <w:r>
        <w:separator/>
      </w:r>
    </w:p>
  </w:endnote>
  <w:endnote w:type="continuationSeparator" w:id="1">
    <w:p w:rsidR="00BC1F66" w:rsidRDefault="00BC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F66" w:rsidRDefault="00BC1F66">
      <w:r>
        <w:separator/>
      </w:r>
    </w:p>
  </w:footnote>
  <w:footnote w:type="continuationSeparator" w:id="1">
    <w:p w:rsidR="00BC1F66" w:rsidRDefault="00BC1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66" w:rsidRDefault="00472E5E" w:rsidP="00F6321E">
    <w:pPr>
      <w:pStyle w:val="a3"/>
      <w:framePr w:wrap="around" w:vAnchor="text" w:hAnchor="margin" w:xAlign="center" w:y="1"/>
      <w:rPr>
        <w:rStyle w:val="a4"/>
      </w:rPr>
    </w:pPr>
    <w:r>
      <w:rPr>
        <w:rStyle w:val="a4"/>
      </w:rPr>
      <w:fldChar w:fldCharType="begin"/>
    </w:r>
    <w:r w:rsidR="00BC1F66">
      <w:rPr>
        <w:rStyle w:val="a4"/>
      </w:rPr>
      <w:instrText xml:space="preserve">PAGE  </w:instrText>
    </w:r>
    <w:r>
      <w:rPr>
        <w:rStyle w:val="a4"/>
      </w:rPr>
      <w:fldChar w:fldCharType="end"/>
    </w:r>
  </w:p>
  <w:p w:rsidR="00BC1F66" w:rsidRDefault="00BC1F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66" w:rsidRDefault="00472E5E" w:rsidP="00F6321E">
    <w:pPr>
      <w:pStyle w:val="a3"/>
      <w:framePr w:wrap="around" w:vAnchor="text" w:hAnchor="margin" w:xAlign="center" w:y="1"/>
      <w:rPr>
        <w:rStyle w:val="a4"/>
      </w:rPr>
    </w:pPr>
    <w:r>
      <w:rPr>
        <w:rStyle w:val="a4"/>
      </w:rPr>
      <w:fldChar w:fldCharType="begin"/>
    </w:r>
    <w:r w:rsidR="00BC1F66">
      <w:rPr>
        <w:rStyle w:val="a4"/>
      </w:rPr>
      <w:instrText xml:space="preserve">PAGE  </w:instrText>
    </w:r>
    <w:r>
      <w:rPr>
        <w:rStyle w:val="a4"/>
      </w:rPr>
      <w:fldChar w:fldCharType="separate"/>
    </w:r>
    <w:r w:rsidR="00362080">
      <w:rPr>
        <w:rStyle w:val="a4"/>
        <w:noProof/>
      </w:rPr>
      <w:t>21</w:t>
    </w:r>
    <w:r>
      <w:rPr>
        <w:rStyle w:val="a4"/>
      </w:rPr>
      <w:fldChar w:fldCharType="end"/>
    </w:r>
  </w:p>
  <w:p w:rsidR="00BC1F66" w:rsidRDefault="00BC1F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8419A"/>
    <w:multiLevelType w:val="hybridMultilevel"/>
    <w:tmpl w:val="71D69A4E"/>
    <w:lvl w:ilvl="0" w:tplc="A4FE1D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0AB2"/>
    <w:rsid w:val="00007C25"/>
    <w:rsid w:val="00017D25"/>
    <w:rsid w:val="000233FE"/>
    <w:rsid w:val="0003117F"/>
    <w:rsid w:val="000506C0"/>
    <w:rsid w:val="00065B04"/>
    <w:rsid w:val="000B2173"/>
    <w:rsid w:val="000C4CC4"/>
    <w:rsid w:val="00100780"/>
    <w:rsid w:val="001354C0"/>
    <w:rsid w:val="00150D4B"/>
    <w:rsid w:val="0015676E"/>
    <w:rsid w:val="00163E64"/>
    <w:rsid w:val="00182078"/>
    <w:rsid w:val="001B68DC"/>
    <w:rsid w:val="001C0AB2"/>
    <w:rsid w:val="001C4EB3"/>
    <w:rsid w:val="001F2ECF"/>
    <w:rsid w:val="00201268"/>
    <w:rsid w:val="0022275D"/>
    <w:rsid w:val="00224CCE"/>
    <w:rsid w:val="002300CB"/>
    <w:rsid w:val="00231045"/>
    <w:rsid w:val="002376C3"/>
    <w:rsid w:val="00293D74"/>
    <w:rsid w:val="003003AC"/>
    <w:rsid w:val="003350FE"/>
    <w:rsid w:val="003429FC"/>
    <w:rsid w:val="00357A04"/>
    <w:rsid w:val="00362080"/>
    <w:rsid w:val="00372D43"/>
    <w:rsid w:val="00393A21"/>
    <w:rsid w:val="00393B45"/>
    <w:rsid w:val="003A1416"/>
    <w:rsid w:val="003A72EF"/>
    <w:rsid w:val="003C4694"/>
    <w:rsid w:val="00405E04"/>
    <w:rsid w:val="004077E6"/>
    <w:rsid w:val="00410C3B"/>
    <w:rsid w:val="00412B6C"/>
    <w:rsid w:val="00423CB4"/>
    <w:rsid w:val="00455A13"/>
    <w:rsid w:val="00465B61"/>
    <w:rsid w:val="00466F24"/>
    <w:rsid w:val="00471011"/>
    <w:rsid w:val="00472E5E"/>
    <w:rsid w:val="004A7DF4"/>
    <w:rsid w:val="00507D56"/>
    <w:rsid w:val="0051004B"/>
    <w:rsid w:val="00516F0C"/>
    <w:rsid w:val="00545871"/>
    <w:rsid w:val="005A7443"/>
    <w:rsid w:val="005B529E"/>
    <w:rsid w:val="005E4BD6"/>
    <w:rsid w:val="0062245B"/>
    <w:rsid w:val="0062246A"/>
    <w:rsid w:val="0063536F"/>
    <w:rsid w:val="00646D44"/>
    <w:rsid w:val="0065617C"/>
    <w:rsid w:val="006816D7"/>
    <w:rsid w:val="00692401"/>
    <w:rsid w:val="006A5CBF"/>
    <w:rsid w:val="006A6CF9"/>
    <w:rsid w:val="006B01B5"/>
    <w:rsid w:val="006C4DC3"/>
    <w:rsid w:val="006E4E7F"/>
    <w:rsid w:val="00700A7B"/>
    <w:rsid w:val="0074737D"/>
    <w:rsid w:val="00784F42"/>
    <w:rsid w:val="007877B6"/>
    <w:rsid w:val="007A5054"/>
    <w:rsid w:val="007B15C4"/>
    <w:rsid w:val="007D142B"/>
    <w:rsid w:val="007E1692"/>
    <w:rsid w:val="008033A5"/>
    <w:rsid w:val="00814E9D"/>
    <w:rsid w:val="00816DE3"/>
    <w:rsid w:val="00830F99"/>
    <w:rsid w:val="00833215"/>
    <w:rsid w:val="008339EE"/>
    <w:rsid w:val="00840CF8"/>
    <w:rsid w:val="008441E9"/>
    <w:rsid w:val="00851A0B"/>
    <w:rsid w:val="00857B90"/>
    <w:rsid w:val="008C0676"/>
    <w:rsid w:val="008C067B"/>
    <w:rsid w:val="008C2A14"/>
    <w:rsid w:val="00903295"/>
    <w:rsid w:val="00920194"/>
    <w:rsid w:val="0092051F"/>
    <w:rsid w:val="00926783"/>
    <w:rsid w:val="00937961"/>
    <w:rsid w:val="009478F1"/>
    <w:rsid w:val="00962858"/>
    <w:rsid w:val="00985EAC"/>
    <w:rsid w:val="0099226C"/>
    <w:rsid w:val="00997074"/>
    <w:rsid w:val="00997FA3"/>
    <w:rsid w:val="009B09A1"/>
    <w:rsid w:val="009E51ED"/>
    <w:rsid w:val="00A13266"/>
    <w:rsid w:val="00A16075"/>
    <w:rsid w:val="00A309E6"/>
    <w:rsid w:val="00A601C8"/>
    <w:rsid w:val="00A63C0D"/>
    <w:rsid w:val="00A64A62"/>
    <w:rsid w:val="00A824A8"/>
    <w:rsid w:val="00AB3777"/>
    <w:rsid w:val="00AF4DDC"/>
    <w:rsid w:val="00B05D96"/>
    <w:rsid w:val="00B60EC2"/>
    <w:rsid w:val="00B62B9B"/>
    <w:rsid w:val="00B6798C"/>
    <w:rsid w:val="00B70265"/>
    <w:rsid w:val="00B76E03"/>
    <w:rsid w:val="00B85EFF"/>
    <w:rsid w:val="00B878F9"/>
    <w:rsid w:val="00BA00B0"/>
    <w:rsid w:val="00BA2748"/>
    <w:rsid w:val="00BC1F66"/>
    <w:rsid w:val="00BC7B9D"/>
    <w:rsid w:val="00BE68E1"/>
    <w:rsid w:val="00BF58A9"/>
    <w:rsid w:val="00BF724D"/>
    <w:rsid w:val="00C0305E"/>
    <w:rsid w:val="00C05C4A"/>
    <w:rsid w:val="00C214B6"/>
    <w:rsid w:val="00C32244"/>
    <w:rsid w:val="00C4631B"/>
    <w:rsid w:val="00C655BB"/>
    <w:rsid w:val="00C8171B"/>
    <w:rsid w:val="00C8307B"/>
    <w:rsid w:val="00C94E19"/>
    <w:rsid w:val="00CD07F7"/>
    <w:rsid w:val="00D027FC"/>
    <w:rsid w:val="00D14F9F"/>
    <w:rsid w:val="00D20DC3"/>
    <w:rsid w:val="00D30D37"/>
    <w:rsid w:val="00D53CD1"/>
    <w:rsid w:val="00D5594C"/>
    <w:rsid w:val="00DC5ED6"/>
    <w:rsid w:val="00DE285A"/>
    <w:rsid w:val="00DE32EA"/>
    <w:rsid w:val="00E345B9"/>
    <w:rsid w:val="00E67EB7"/>
    <w:rsid w:val="00E766E2"/>
    <w:rsid w:val="00E93F6F"/>
    <w:rsid w:val="00E9594B"/>
    <w:rsid w:val="00EB0E51"/>
    <w:rsid w:val="00EB26EB"/>
    <w:rsid w:val="00EB3895"/>
    <w:rsid w:val="00EE0562"/>
    <w:rsid w:val="00EE45AE"/>
    <w:rsid w:val="00EF33BD"/>
    <w:rsid w:val="00EF500B"/>
    <w:rsid w:val="00F0100D"/>
    <w:rsid w:val="00F2409A"/>
    <w:rsid w:val="00F53D93"/>
    <w:rsid w:val="00F6321E"/>
    <w:rsid w:val="00F83CF8"/>
    <w:rsid w:val="00FB1C07"/>
    <w:rsid w:val="00FB4D84"/>
    <w:rsid w:val="00FC6B73"/>
    <w:rsid w:val="00FF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D4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CC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4CC4"/>
    <w:pPr>
      <w:widowControl w:val="0"/>
      <w:autoSpaceDE w:val="0"/>
      <w:autoSpaceDN w:val="0"/>
      <w:adjustRightInd w:val="0"/>
    </w:pPr>
    <w:rPr>
      <w:b/>
      <w:bCs/>
      <w:sz w:val="28"/>
      <w:szCs w:val="28"/>
    </w:rPr>
  </w:style>
  <w:style w:type="paragraph" w:styleId="a3">
    <w:name w:val="header"/>
    <w:basedOn w:val="a"/>
    <w:rsid w:val="00E9594B"/>
    <w:pPr>
      <w:tabs>
        <w:tab w:val="center" w:pos="4677"/>
        <w:tab w:val="right" w:pos="9355"/>
      </w:tabs>
    </w:pPr>
  </w:style>
  <w:style w:type="character" w:styleId="a4">
    <w:name w:val="page number"/>
    <w:basedOn w:val="a0"/>
    <w:rsid w:val="00E9594B"/>
  </w:style>
  <w:style w:type="character" w:customStyle="1" w:styleId="12">
    <w:name w:val="Стиль 12 пт курсив"/>
    <w:basedOn w:val="a0"/>
    <w:rsid w:val="008C2A14"/>
    <w:rPr>
      <w:i/>
      <w:iCs/>
      <w:sz w:val="24"/>
    </w:rPr>
  </w:style>
  <w:style w:type="paragraph" w:styleId="a5">
    <w:name w:val="Balloon Text"/>
    <w:basedOn w:val="a"/>
    <w:link w:val="a6"/>
    <w:rsid w:val="00357A04"/>
    <w:rPr>
      <w:rFonts w:ascii="Tahoma" w:hAnsi="Tahoma" w:cs="Tahoma"/>
      <w:sz w:val="16"/>
      <w:szCs w:val="16"/>
    </w:rPr>
  </w:style>
  <w:style w:type="character" w:customStyle="1" w:styleId="a6">
    <w:name w:val="Текст выноски Знак"/>
    <w:basedOn w:val="a0"/>
    <w:link w:val="a5"/>
    <w:rsid w:val="00357A04"/>
    <w:rPr>
      <w:rFonts w:ascii="Tahoma" w:hAnsi="Tahoma" w:cs="Tahoma"/>
      <w:sz w:val="16"/>
      <w:szCs w:val="16"/>
    </w:rPr>
  </w:style>
  <w:style w:type="paragraph" w:styleId="a7">
    <w:name w:val="footer"/>
    <w:basedOn w:val="a"/>
    <w:link w:val="a8"/>
    <w:rsid w:val="00700A7B"/>
    <w:pPr>
      <w:tabs>
        <w:tab w:val="center" w:pos="4677"/>
        <w:tab w:val="right" w:pos="9355"/>
      </w:tabs>
    </w:pPr>
  </w:style>
  <w:style w:type="character" w:customStyle="1" w:styleId="a8">
    <w:name w:val="Нижний колонтитул Знак"/>
    <w:basedOn w:val="a0"/>
    <w:link w:val="a7"/>
    <w:rsid w:val="00700A7B"/>
    <w:rPr>
      <w:sz w:val="28"/>
      <w:szCs w:val="28"/>
    </w:rPr>
  </w:style>
  <w:style w:type="table" w:styleId="a9">
    <w:name w:val="Table Grid"/>
    <w:basedOn w:val="a1"/>
    <w:uiPriority w:val="59"/>
    <w:rsid w:val="001354C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mpedfont15">
    <w:name w:val="bumpedfont15"/>
    <w:rsid w:val="001354C0"/>
  </w:style>
  <w:style w:type="paragraph" w:customStyle="1" w:styleId="s59">
    <w:name w:val="s59"/>
    <w:basedOn w:val="a"/>
    <w:rsid w:val="001354C0"/>
    <w:pPr>
      <w:spacing w:before="100" w:beforeAutospacing="1" w:after="100" w:afterAutospacing="1"/>
    </w:pPr>
    <w:rPr>
      <w:rFonts w:eastAsia="Calibri"/>
      <w:sz w:val="24"/>
      <w:szCs w:val="24"/>
    </w:rPr>
  </w:style>
  <w:style w:type="character" w:customStyle="1" w:styleId="s58">
    <w:name w:val="s58"/>
    <w:rsid w:val="001354C0"/>
  </w:style>
  <w:style w:type="paragraph" w:customStyle="1" w:styleId="s61">
    <w:name w:val="s61"/>
    <w:basedOn w:val="a"/>
    <w:rsid w:val="001354C0"/>
    <w:pPr>
      <w:spacing w:before="100" w:beforeAutospacing="1" w:after="100" w:afterAutospacing="1"/>
    </w:pPr>
    <w:rPr>
      <w:rFonts w:eastAsia="Calibri"/>
      <w:sz w:val="24"/>
      <w:szCs w:val="24"/>
    </w:rPr>
  </w:style>
  <w:style w:type="paragraph" w:customStyle="1" w:styleId="s62">
    <w:name w:val="s62"/>
    <w:basedOn w:val="a"/>
    <w:rsid w:val="001354C0"/>
    <w:pPr>
      <w:spacing w:before="100" w:beforeAutospacing="1" w:after="100" w:afterAutospacing="1"/>
    </w:pPr>
    <w:rPr>
      <w:rFonts w:eastAsia="Calibri"/>
      <w:sz w:val="24"/>
      <w:szCs w:val="24"/>
    </w:rPr>
  </w:style>
  <w:style w:type="character" w:customStyle="1" w:styleId="s11">
    <w:name w:val="s11"/>
    <w:rsid w:val="001354C0"/>
  </w:style>
</w:styles>
</file>

<file path=word/webSettings.xml><?xml version="1.0" encoding="utf-8"?>
<w:webSettings xmlns:r="http://schemas.openxmlformats.org/officeDocument/2006/relationships" xmlns:w="http://schemas.openxmlformats.org/wordprocessingml/2006/main">
  <w:divs>
    <w:div w:id="500048566">
      <w:bodyDiv w:val="1"/>
      <w:marLeft w:val="0"/>
      <w:marRight w:val="0"/>
      <w:marTop w:val="0"/>
      <w:marBottom w:val="0"/>
      <w:divBdr>
        <w:top w:val="none" w:sz="0" w:space="0" w:color="auto"/>
        <w:left w:val="none" w:sz="0" w:space="0" w:color="auto"/>
        <w:bottom w:val="none" w:sz="0" w:space="0" w:color="auto"/>
        <w:right w:val="none" w:sz="0" w:space="0" w:color="auto"/>
      </w:divBdr>
    </w:div>
    <w:div w:id="863665622">
      <w:bodyDiv w:val="1"/>
      <w:marLeft w:val="0"/>
      <w:marRight w:val="0"/>
      <w:marTop w:val="0"/>
      <w:marBottom w:val="0"/>
      <w:divBdr>
        <w:top w:val="none" w:sz="0" w:space="0" w:color="auto"/>
        <w:left w:val="none" w:sz="0" w:space="0" w:color="auto"/>
        <w:bottom w:val="none" w:sz="0" w:space="0" w:color="auto"/>
        <w:right w:val="none" w:sz="0" w:space="0" w:color="auto"/>
      </w:divBdr>
    </w:div>
    <w:div w:id="1580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ОРЕНБУРГСКИЙ ГОРОДСКОЙ СОВЕТ</vt:lpstr>
    </vt:vector>
  </TitlesOfParts>
  <Company/>
  <LinksUpToDate>false</LinksUpToDate>
  <CharactersWithSpaces>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ОРЕНБУРГСКИЙ ГОРОДСКОЙ СОВЕТ</dc:title>
  <dc:creator>horukovnivi</dc:creator>
  <cp:lastModifiedBy>User</cp:lastModifiedBy>
  <cp:revision>2</cp:revision>
  <cp:lastPrinted>2021-10-01T04:38:00Z</cp:lastPrinted>
  <dcterms:created xsi:type="dcterms:W3CDTF">2021-12-28T12:36:00Z</dcterms:created>
  <dcterms:modified xsi:type="dcterms:W3CDTF">2021-12-28T12:36:00Z</dcterms:modified>
</cp:coreProperties>
</file>