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1" w:rsidRDefault="003553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4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EA" w:rsidRDefault="005D23EA">
      <w:pPr>
        <w:jc w:val="center"/>
        <w:rPr>
          <w:b/>
          <w:bCs/>
          <w:sz w:val="24"/>
        </w:rPr>
      </w:pPr>
    </w:p>
    <w:p w:rsidR="00B93221" w:rsidRDefault="00B9322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КОНТРОЛЬНО-СЧЕТНАЯ ПАЛАТА </w:t>
      </w:r>
    </w:p>
    <w:p w:rsidR="00B93221" w:rsidRDefault="00B9322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ГОРОДА МЕДНОГОРСКА</w:t>
      </w:r>
    </w:p>
    <w:p w:rsidR="00B93221" w:rsidRDefault="00B93221">
      <w:pPr>
        <w:rPr>
          <w:b/>
          <w:sz w:val="24"/>
        </w:rPr>
      </w:pPr>
    </w:p>
    <w:p w:rsidR="00B93221" w:rsidRPr="005D23EA" w:rsidRDefault="00B93221">
      <w:pPr>
        <w:jc w:val="center"/>
        <w:rPr>
          <w:szCs w:val="28"/>
        </w:rPr>
      </w:pPr>
      <w:r w:rsidRPr="005D23EA">
        <w:rPr>
          <w:szCs w:val="28"/>
        </w:rPr>
        <w:t>ул. Советская, д. 37, г. Медногорск, Оренбургская область, 462274</w:t>
      </w:r>
    </w:p>
    <w:p w:rsidR="00B93221" w:rsidRPr="005D23EA" w:rsidRDefault="00B93221">
      <w:pPr>
        <w:rPr>
          <w:szCs w:val="28"/>
        </w:rPr>
      </w:pPr>
      <w:r w:rsidRPr="005D23EA">
        <w:rPr>
          <w:szCs w:val="28"/>
        </w:rPr>
        <w:t xml:space="preserve">                       телефон: (8-35379) 3-26-97, факс: (8-35379) 3-26-97</w:t>
      </w:r>
    </w:p>
    <w:p w:rsidR="00B93221" w:rsidRDefault="00B93221">
      <w:pPr>
        <w:pBdr>
          <w:bottom w:val="single" w:sz="8" w:space="1" w:color="000000"/>
        </w:pBdr>
        <w:rPr>
          <w:b/>
          <w:sz w:val="24"/>
        </w:rPr>
      </w:pPr>
    </w:p>
    <w:p w:rsidR="00B93221" w:rsidRDefault="00B9322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93221" w:rsidRPr="005D23EA" w:rsidRDefault="00B93221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Отчет </w:t>
      </w:r>
    </w:p>
    <w:p w:rsidR="00B93221" w:rsidRPr="005D23EA" w:rsidRDefault="00B93221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о деятельности  контрольно-счетной палаты города Медногорска </w:t>
      </w:r>
    </w:p>
    <w:p w:rsidR="00B93221" w:rsidRPr="005D23EA" w:rsidRDefault="00B93221">
      <w:pPr>
        <w:jc w:val="center"/>
        <w:rPr>
          <w:b/>
          <w:bCs/>
          <w:szCs w:val="28"/>
        </w:rPr>
      </w:pPr>
      <w:r w:rsidRPr="005D23EA">
        <w:rPr>
          <w:b/>
          <w:bCs/>
          <w:szCs w:val="28"/>
        </w:rPr>
        <w:t xml:space="preserve">за </w:t>
      </w:r>
      <w:r w:rsidRPr="005D23EA">
        <w:rPr>
          <w:b/>
          <w:bCs/>
          <w:szCs w:val="28"/>
          <w:lang w:val="en-US"/>
        </w:rPr>
        <w:t>II</w:t>
      </w:r>
      <w:r w:rsidRPr="005D23EA">
        <w:rPr>
          <w:b/>
          <w:bCs/>
          <w:szCs w:val="28"/>
        </w:rPr>
        <w:t xml:space="preserve"> квартал 20</w:t>
      </w:r>
      <w:r w:rsidR="005C0B0E">
        <w:rPr>
          <w:b/>
          <w:bCs/>
          <w:szCs w:val="28"/>
        </w:rPr>
        <w:t>2</w:t>
      </w:r>
      <w:r w:rsidR="002C1991">
        <w:rPr>
          <w:b/>
          <w:bCs/>
          <w:szCs w:val="28"/>
        </w:rPr>
        <w:t>1</w:t>
      </w:r>
      <w:r w:rsidRPr="005D23EA">
        <w:rPr>
          <w:b/>
          <w:bCs/>
          <w:szCs w:val="28"/>
        </w:rPr>
        <w:t xml:space="preserve"> г.</w:t>
      </w:r>
    </w:p>
    <w:p w:rsidR="00B93221" w:rsidRPr="005D23EA" w:rsidRDefault="00B93221" w:rsidP="00906DE0">
      <w:pPr>
        <w:jc w:val="both"/>
        <w:rPr>
          <w:szCs w:val="28"/>
        </w:rPr>
      </w:pPr>
      <w:r w:rsidRPr="005D23EA">
        <w:rPr>
          <w:szCs w:val="28"/>
        </w:rPr>
        <w:tab/>
        <w:t xml:space="preserve">  </w:t>
      </w:r>
    </w:p>
    <w:p w:rsidR="00B93221" w:rsidRPr="005D23EA" w:rsidRDefault="00B93221" w:rsidP="00906DE0">
      <w:pPr>
        <w:jc w:val="both"/>
        <w:rPr>
          <w:szCs w:val="28"/>
        </w:rPr>
      </w:pPr>
      <w:r w:rsidRPr="005D23EA">
        <w:rPr>
          <w:szCs w:val="28"/>
        </w:rPr>
        <w:tab/>
        <w:t>Работа контрольно-счетной палаты</w:t>
      </w:r>
      <w:r w:rsidR="00B14860">
        <w:rPr>
          <w:szCs w:val="28"/>
        </w:rPr>
        <w:t xml:space="preserve"> </w:t>
      </w:r>
      <w:r w:rsidRPr="005D23EA">
        <w:rPr>
          <w:szCs w:val="28"/>
        </w:rPr>
        <w:t xml:space="preserve">во </w:t>
      </w:r>
      <w:r w:rsidRPr="005D23EA">
        <w:rPr>
          <w:szCs w:val="28"/>
          <w:lang w:val="en-US"/>
        </w:rPr>
        <w:t>II</w:t>
      </w:r>
      <w:r w:rsidRPr="005D23EA">
        <w:rPr>
          <w:szCs w:val="28"/>
        </w:rPr>
        <w:t xml:space="preserve"> квартале 20</w:t>
      </w:r>
      <w:r w:rsidR="005C0B0E">
        <w:rPr>
          <w:szCs w:val="28"/>
        </w:rPr>
        <w:t>2</w:t>
      </w:r>
      <w:r w:rsidR="00B14860">
        <w:rPr>
          <w:szCs w:val="28"/>
        </w:rPr>
        <w:t>1</w:t>
      </w:r>
      <w:r w:rsidR="00E6063C">
        <w:rPr>
          <w:szCs w:val="28"/>
        </w:rPr>
        <w:t xml:space="preserve"> </w:t>
      </w:r>
      <w:r w:rsidRPr="005D23EA">
        <w:rPr>
          <w:szCs w:val="28"/>
        </w:rPr>
        <w:t xml:space="preserve"> г. строилась исходя из основ</w:t>
      </w:r>
      <w:r w:rsidRPr="005D23EA">
        <w:rPr>
          <w:szCs w:val="28"/>
        </w:rPr>
        <w:softHyphen/>
        <w:t>ных напра</w:t>
      </w:r>
      <w:r w:rsidR="00906DE0" w:rsidRPr="005D23EA">
        <w:rPr>
          <w:szCs w:val="28"/>
        </w:rPr>
        <w:t>влений экспертно-аналитической</w:t>
      </w:r>
      <w:r w:rsidR="00116C02" w:rsidRPr="005D23EA">
        <w:rPr>
          <w:szCs w:val="28"/>
        </w:rPr>
        <w:t xml:space="preserve"> деятельности</w:t>
      </w:r>
      <w:r w:rsidR="00661D2F">
        <w:rPr>
          <w:szCs w:val="28"/>
        </w:rPr>
        <w:t>, контрольно-ревизионной работы</w:t>
      </w:r>
      <w:r w:rsidR="00E6063C">
        <w:rPr>
          <w:szCs w:val="28"/>
        </w:rPr>
        <w:t>, методологического</w:t>
      </w:r>
      <w:r w:rsidR="00116C02" w:rsidRPr="005D23EA">
        <w:rPr>
          <w:szCs w:val="28"/>
        </w:rPr>
        <w:t xml:space="preserve"> </w:t>
      </w:r>
      <w:r w:rsidR="00E6063C">
        <w:rPr>
          <w:szCs w:val="28"/>
        </w:rPr>
        <w:t>обеспечения деятельности и</w:t>
      </w:r>
      <w:r w:rsidRPr="005D23EA">
        <w:rPr>
          <w:szCs w:val="28"/>
        </w:rPr>
        <w:t xml:space="preserve"> проведения организационных </w:t>
      </w:r>
      <w:r w:rsidR="00906DE0" w:rsidRPr="005D23EA">
        <w:rPr>
          <w:szCs w:val="28"/>
        </w:rPr>
        <w:t>м</w:t>
      </w:r>
      <w:r w:rsidRPr="005D23EA">
        <w:rPr>
          <w:szCs w:val="28"/>
        </w:rPr>
        <w:t xml:space="preserve">ероприятий в соответствии с планом работы.  </w:t>
      </w:r>
    </w:p>
    <w:p w:rsidR="00B93221" w:rsidRPr="005D23EA" w:rsidRDefault="00B93221">
      <w:pPr>
        <w:rPr>
          <w:szCs w:val="28"/>
        </w:rPr>
      </w:pPr>
    </w:p>
    <w:p w:rsidR="00B93221" w:rsidRPr="005D23EA" w:rsidRDefault="00B93221">
      <w:pPr>
        <w:jc w:val="both"/>
        <w:rPr>
          <w:b/>
          <w:bCs/>
          <w:szCs w:val="28"/>
        </w:rPr>
      </w:pPr>
      <w:r w:rsidRPr="005D23EA">
        <w:rPr>
          <w:szCs w:val="28"/>
        </w:rPr>
        <w:tab/>
      </w:r>
      <w:r w:rsidRPr="005D23EA">
        <w:rPr>
          <w:b/>
          <w:bCs/>
          <w:szCs w:val="28"/>
        </w:rPr>
        <w:t>1.</w:t>
      </w:r>
      <w:r w:rsidR="009E4DD7">
        <w:rPr>
          <w:b/>
          <w:bCs/>
          <w:szCs w:val="28"/>
        </w:rPr>
        <w:t xml:space="preserve"> </w:t>
      </w:r>
      <w:r w:rsidRPr="005D23EA">
        <w:rPr>
          <w:b/>
          <w:bCs/>
          <w:szCs w:val="28"/>
        </w:rPr>
        <w:t>Экспертно-аналитическая деятельность</w:t>
      </w:r>
    </w:p>
    <w:p w:rsidR="00B93221" w:rsidRPr="005D23EA" w:rsidRDefault="00B93221">
      <w:pPr>
        <w:jc w:val="both"/>
        <w:rPr>
          <w:szCs w:val="28"/>
        </w:rPr>
      </w:pPr>
    </w:p>
    <w:p w:rsidR="00B57114" w:rsidRDefault="00B93221" w:rsidP="00B57114">
      <w:pPr>
        <w:ind w:firstLine="709"/>
        <w:jc w:val="both"/>
      </w:pPr>
      <w:r w:rsidRPr="006B14F5">
        <w:rPr>
          <w:bCs/>
          <w:szCs w:val="28"/>
        </w:rPr>
        <w:t>1.1.</w:t>
      </w:r>
      <w:r w:rsidRPr="005D23EA">
        <w:rPr>
          <w:szCs w:val="28"/>
        </w:rPr>
        <w:t xml:space="preserve"> </w:t>
      </w:r>
      <w:proofErr w:type="gramStart"/>
      <w:r w:rsidR="00215C04">
        <w:rPr>
          <w:szCs w:val="28"/>
        </w:rPr>
        <w:t>В</w:t>
      </w:r>
      <w:r w:rsidR="00B57114">
        <w:t xml:space="preserve"> соответствии со статьями 157, 264.4 Бюджетного кодекса Российской Федерации, на основании пункта 3 части 2 статьи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статьи 47 Положения «О бюджетном процессе в муниципальном образовании города Медногорск», утвержденного решением Медногорского городского Совета депутатов (далее – Совет депутатов)  от 27.11.2013</w:t>
      </w:r>
      <w:proofErr w:type="gramEnd"/>
      <w:r w:rsidR="00B57114">
        <w:t xml:space="preserve"> №340 (в редакции решений от 23.06.2015 №525, от 22.03.2016 №70), статьи 8 Положения о </w:t>
      </w:r>
      <w:proofErr w:type="gramStart"/>
      <w:r w:rsidR="00B57114">
        <w:t xml:space="preserve">Контрольно-счетной палате города Медногорск, утвержденного решением Медногорского городского Совета депутатов от 15.02.2016 №56 (в редакции решений от 31.01.2017 №189, от 26.09.2017 №277), плана работы Контрольно-счетной палаты города Медногорска на 2021 год, распоряжения председателя Контрольно-счетной палаты от </w:t>
      </w:r>
      <w:r w:rsidR="00B57114" w:rsidRPr="00043A3F">
        <w:t>0</w:t>
      </w:r>
      <w:r w:rsidR="00B57114">
        <w:t>5</w:t>
      </w:r>
      <w:r w:rsidR="00B57114" w:rsidRPr="00043A3F">
        <w:t>.04.2021 года №11 «</w:t>
      </w:r>
      <w:r w:rsidR="00B57114">
        <w:t>О проведении внешней проверки годового отчета об исполнении бюджета муниципального образования город Медногорск за 2020 год»</w:t>
      </w:r>
      <w:r w:rsidR="00215C04">
        <w:t xml:space="preserve"> проведена экспертиза годового отчета об</w:t>
      </w:r>
      <w:proofErr w:type="gramEnd"/>
      <w:r w:rsidR="00215C04">
        <w:t xml:space="preserve"> </w:t>
      </w:r>
      <w:proofErr w:type="gramStart"/>
      <w:r w:rsidR="00215C04">
        <w:t>исполнении</w:t>
      </w:r>
      <w:proofErr w:type="gramEnd"/>
      <w:r w:rsidR="00215C04">
        <w:t xml:space="preserve"> бюджета муниципального образования город Медногорск за 2020 год</w:t>
      </w:r>
      <w:r w:rsidR="00B57114">
        <w:t xml:space="preserve">.  </w:t>
      </w:r>
    </w:p>
    <w:p w:rsidR="00B57114" w:rsidRDefault="00B57114" w:rsidP="00B57114">
      <w:pPr>
        <w:ind w:firstLine="709"/>
        <w:jc w:val="both"/>
      </w:pPr>
      <w:r>
        <w:t>При подготовке заключения Контрольно-счетной палатой города Медногорска проведен анализ основных показателей бюджета города Медногорска по итогам его исполнения за 2020 год.</w:t>
      </w:r>
    </w:p>
    <w:p w:rsidR="00CD3442" w:rsidRDefault="00CD3442" w:rsidP="00CD3442">
      <w:pPr>
        <w:jc w:val="both"/>
      </w:pPr>
    </w:p>
    <w:p w:rsidR="00B57114" w:rsidRDefault="00CD3442" w:rsidP="00B57114">
      <w:pPr>
        <w:jc w:val="both"/>
        <w:rPr>
          <w:b/>
          <w:i/>
        </w:rPr>
      </w:pPr>
      <w:r w:rsidRPr="00CD3442">
        <w:lastRenderedPageBreak/>
        <w:t>Цели и задачи проверки:</w:t>
      </w:r>
    </w:p>
    <w:p w:rsidR="00CD3442" w:rsidRDefault="00CD3442" w:rsidP="00CD3442">
      <w:pPr>
        <w:jc w:val="both"/>
      </w:pPr>
      <w:r w:rsidRPr="006F55FC">
        <w:t>-</w:t>
      </w:r>
      <w:r>
        <w:t xml:space="preserve">  определение законности, полноты и </w:t>
      </w:r>
      <w:proofErr w:type="gramStart"/>
      <w:r>
        <w:t>достоверности</w:t>
      </w:r>
      <w:proofErr w:type="gramEnd"/>
      <w:r>
        <w:t xml:space="preserve"> представленных в составе годового отчета об исполнении бюджета документов и материалов;</w:t>
      </w:r>
    </w:p>
    <w:p w:rsidR="00CD3442" w:rsidRDefault="00CD3442" w:rsidP="00CD3442">
      <w:pPr>
        <w:jc w:val="both"/>
      </w:pPr>
      <w:r>
        <w:t>- оценка соответствия фактического исполнения бюджета утвержденным плановым назначениям за отчетный финансовый год;</w:t>
      </w:r>
    </w:p>
    <w:p w:rsidR="00CD3442" w:rsidRDefault="00CD3442" w:rsidP="00CD3442">
      <w:pPr>
        <w:jc w:val="both"/>
      </w:pPr>
      <w:r>
        <w:t>-  проверка состава и содержания форм годовой бюджетной отчетности согласно инструкции о порядке составления и представления годовой, квартальной и месячной форм отчетности об исполнении бюджетов бюджетной системы Российской Федерации, утвержденной Министерством финансов Российской Федерации;</w:t>
      </w:r>
    </w:p>
    <w:p w:rsidR="00CD3442" w:rsidRDefault="00CD3442" w:rsidP="00CD3442">
      <w:pPr>
        <w:jc w:val="both"/>
      </w:pPr>
      <w:r>
        <w:t>- проведение сравнительного анализа и сопоставление полученных данных годовой бюджетной отчетности главных администраторов бюджетных сре</w:t>
      </w:r>
      <w:proofErr w:type="gramStart"/>
      <w:r>
        <w:t>дств с п</w:t>
      </w:r>
      <w:proofErr w:type="gramEnd"/>
      <w:r>
        <w:t>оказателями, утвержденными решением о бюджете муниципального образования город Медногорск на отчетный финансовый год, сводной бюджетной росписи и показателям, содержащимися в отчете об исполнении бюджета за отчетный финансовый год;</w:t>
      </w:r>
    </w:p>
    <w:p w:rsidR="00CD3442" w:rsidRDefault="00CD3442" w:rsidP="00CD3442">
      <w:pPr>
        <w:jc w:val="both"/>
      </w:pPr>
      <w:r>
        <w:t>- определение соответствия исполнения бюджета муниципального образования Бюджетному кодексу РФ, Положению о бюджетном процессе и иным муниципальным правовым актам, касающимся бюджета муниципального образования город Медногорск.</w:t>
      </w:r>
    </w:p>
    <w:p w:rsidR="009E4DD7" w:rsidRDefault="009E4DD7" w:rsidP="00514E5D">
      <w:pPr>
        <w:jc w:val="both"/>
        <w:rPr>
          <w:szCs w:val="28"/>
        </w:rPr>
      </w:pPr>
    </w:p>
    <w:p w:rsidR="00B93221" w:rsidRDefault="00B93221">
      <w:pPr>
        <w:jc w:val="both"/>
        <w:rPr>
          <w:szCs w:val="28"/>
        </w:rPr>
      </w:pPr>
      <w:r w:rsidRPr="005D23EA">
        <w:rPr>
          <w:szCs w:val="28"/>
        </w:rPr>
        <w:t xml:space="preserve"> </w:t>
      </w:r>
      <w:r w:rsidR="007A5018">
        <w:rPr>
          <w:szCs w:val="28"/>
        </w:rPr>
        <w:tab/>
      </w:r>
      <w:r w:rsidRPr="005D23EA">
        <w:rPr>
          <w:szCs w:val="28"/>
        </w:rPr>
        <w:t>Проверкой установлено:</w:t>
      </w:r>
    </w:p>
    <w:p w:rsidR="003231CB" w:rsidRDefault="003231CB">
      <w:pPr>
        <w:jc w:val="both"/>
        <w:rPr>
          <w:szCs w:val="28"/>
        </w:rPr>
      </w:pP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</w:pPr>
      <w:r w:rsidRPr="004678DB">
        <w:rPr>
          <w:szCs w:val="28"/>
        </w:rPr>
        <w:t xml:space="preserve">1. </w:t>
      </w:r>
      <w:r w:rsidRPr="004678DB">
        <w:t>Годовой</w:t>
      </w:r>
      <w:r>
        <w:t xml:space="preserve"> отчет об исполнении бюджета за 2020 год представлен Финансовым отделом администрации </w:t>
      </w:r>
      <w:proofErr w:type="gramStart"/>
      <w:r>
        <w:t>г</w:t>
      </w:r>
      <w:proofErr w:type="gramEnd"/>
      <w:r>
        <w:t>. Медногорск в Контрольно-счетную палату города Медногорска для проведения внешней проверки в соответствии с требованиями п.3 ст.264.4 Бюджетного кодекса Российской Федерации и п.3 ст.47 Положения о бюджетном процессе в муниципальном образовании город Медногорск.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</w:pPr>
      <w:r>
        <w:t>2. Показатели Отчета об исполнении бюджета по доходам, по расходам источникам финансирования дефицита бюджета, подлежащие утверждению, соответствуют итоговым суммам фактических поступлений доходов и выбытий из бюджета муниципального образования.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</w:pPr>
      <w:r w:rsidRPr="00F75C1E">
        <w:t xml:space="preserve">3.  </w:t>
      </w:r>
      <w:proofErr w:type="gramStart"/>
      <w:r w:rsidRPr="00F75C1E">
        <w:t xml:space="preserve">Все формы годовой отчетности составлены в соответствии </w:t>
      </w:r>
      <w:r w:rsidRPr="00AC0136">
        <w:rPr>
          <w:b/>
        </w:rPr>
        <w:t xml:space="preserve">с </w:t>
      </w:r>
      <w:r w:rsidRPr="00AC0136">
        <w:t>требованиями Бюджетного кодекса Российской Федерации и Инструкции о п</w:t>
      </w:r>
      <w:r>
        <w:t>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№191н.</w:t>
      </w:r>
      <w:proofErr w:type="gramEnd"/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t xml:space="preserve">4. </w:t>
      </w:r>
      <w:proofErr w:type="gramStart"/>
      <w:r>
        <w:t xml:space="preserve">Объем доходов бюджета муниципального образования утвержденный в последней редакции Решения Совета депутатов о бюджете </w:t>
      </w:r>
      <w:r w:rsidRPr="00566575">
        <w:rPr>
          <w:szCs w:val="28"/>
        </w:rPr>
        <w:t>от 29.12.2020 №40</w:t>
      </w:r>
      <w:r>
        <w:rPr>
          <w:szCs w:val="28"/>
        </w:rPr>
        <w:t xml:space="preserve"> </w:t>
      </w:r>
      <w:r w:rsidRPr="00566575">
        <w:rPr>
          <w:szCs w:val="28"/>
        </w:rPr>
        <w:t xml:space="preserve">в сумме </w:t>
      </w:r>
      <w:r w:rsidRPr="00566575">
        <w:rPr>
          <w:color w:val="000000"/>
          <w:szCs w:val="28"/>
        </w:rPr>
        <w:t>832 153,25</w:t>
      </w:r>
      <w:r>
        <w:rPr>
          <w:color w:val="000000"/>
          <w:szCs w:val="28"/>
        </w:rPr>
        <w:t xml:space="preserve"> тыс. рублей, согласно</w:t>
      </w:r>
      <w:r w:rsidRPr="00ED30E8">
        <w:rPr>
          <w:sz w:val="24"/>
        </w:rPr>
        <w:t xml:space="preserve"> </w:t>
      </w:r>
      <w:r w:rsidRPr="00ED30E8">
        <w:rPr>
          <w:szCs w:val="28"/>
        </w:rPr>
        <w:t>уточненн</w:t>
      </w:r>
      <w:r>
        <w:rPr>
          <w:szCs w:val="28"/>
        </w:rPr>
        <w:t>ому</w:t>
      </w:r>
      <w:r w:rsidRPr="00ED30E8">
        <w:rPr>
          <w:szCs w:val="28"/>
        </w:rPr>
        <w:t xml:space="preserve"> план</w:t>
      </w:r>
      <w:r>
        <w:rPr>
          <w:szCs w:val="28"/>
        </w:rPr>
        <w:t>у</w:t>
      </w:r>
      <w:r w:rsidRPr="00ED30E8">
        <w:rPr>
          <w:szCs w:val="28"/>
        </w:rPr>
        <w:t xml:space="preserve"> (ф.0503317) 831 722,45</w:t>
      </w:r>
      <w:r w:rsidRPr="00ED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рублей, исполнен в сумме 834 380,10</w:t>
      </w:r>
      <w:r w:rsidRPr="00ED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тыс. рублей или 100,32 % к уточненному плану, в том числе: по группе «налоговые и неналоговые доходы» исполнен в </w:t>
      </w:r>
      <w:r w:rsidRPr="00ED30E8">
        <w:rPr>
          <w:color w:val="000000"/>
          <w:szCs w:val="28"/>
        </w:rPr>
        <w:t xml:space="preserve">сумме </w:t>
      </w:r>
      <w:r w:rsidRPr="00ED30E8">
        <w:rPr>
          <w:szCs w:val="28"/>
        </w:rPr>
        <w:t>273 513,8</w:t>
      </w:r>
      <w:r w:rsidRPr="00ED30E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тыс. рублей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 xml:space="preserve">или 106,3 % от плановых назначений; по группе «безвозмездные поступления» - 560866,30 тыс. рублей или 97,6% от плановых назначений. </w:t>
      </w:r>
    </w:p>
    <w:p w:rsidR="00B57114" w:rsidRDefault="00B57114" w:rsidP="00B5711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По состоянию на 01.01.2021 г. задолженность по платежам в бюджет муниципального образования составляла </w:t>
      </w:r>
      <w:r w:rsidRPr="00EB2871">
        <w:rPr>
          <w:szCs w:val="28"/>
        </w:rPr>
        <w:t>6</w:t>
      </w:r>
      <w:r>
        <w:rPr>
          <w:szCs w:val="28"/>
        </w:rPr>
        <w:t xml:space="preserve"> </w:t>
      </w:r>
      <w:r w:rsidRPr="00EB2871">
        <w:rPr>
          <w:szCs w:val="28"/>
        </w:rPr>
        <w:t>384,10 тыс. рублей</w:t>
      </w:r>
      <w:r>
        <w:rPr>
          <w:szCs w:val="28"/>
        </w:rPr>
        <w:t>.</w:t>
      </w:r>
      <w:r w:rsidRPr="00F75C1E">
        <w:rPr>
          <w:szCs w:val="28"/>
        </w:rPr>
        <w:t xml:space="preserve"> </w:t>
      </w:r>
      <w:r w:rsidRPr="00EB2871">
        <w:rPr>
          <w:szCs w:val="28"/>
        </w:rPr>
        <w:t>По сравнению с началом года общая сумма задолженности снизилась на 1428,5 тыс. рублей</w:t>
      </w:r>
      <w:r>
        <w:rPr>
          <w:szCs w:val="28"/>
        </w:rPr>
        <w:t>.</w:t>
      </w:r>
    </w:p>
    <w:p w:rsidR="00B57114" w:rsidRDefault="00B57114" w:rsidP="00B57114">
      <w:pPr>
        <w:ind w:firstLine="709"/>
        <w:jc w:val="both"/>
        <w:rPr>
          <w:szCs w:val="28"/>
        </w:rPr>
      </w:pPr>
      <w:r>
        <w:rPr>
          <w:szCs w:val="28"/>
        </w:rPr>
        <w:t xml:space="preserve">6. Расходы бюджета муниципального образования город Медногорск на 2020 год </w:t>
      </w:r>
      <w:r>
        <w:t xml:space="preserve">в последней редакции Решения Совета депутатов о бюджете </w:t>
      </w:r>
      <w:r w:rsidRPr="00566575">
        <w:rPr>
          <w:szCs w:val="28"/>
        </w:rPr>
        <w:t>от 29.12.2020 №40</w:t>
      </w:r>
      <w:r>
        <w:rPr>
          <w:szCs w:val="28"/>
        </w:rPr>
        <w:t xml:space="preserve"> утверждены </w:t>
      </w:r>
      <w:r w:rsidRPr="00566575">
        <w:rPr>
          <w:szCs w:val="28"/>
        </w:rPr>
        <w:t xml:space="preserve">в сумме </w:t>
      </w:r>
      <w:r>
        <w:rPr>
          <w:szCs w:val="28"/>
        </w:rPr>
        <w:t>864 916,19 тыс. рублей,</w:t>
      </w:r>
      <w:r w:rsidRPr="00F75C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согласно</w:t>
      </w:r>
      <w:r w:rsidRPr="00ED30E8">
        <w:rPr>
          <w:sz w:val="24"/>
        </w:rPr>
        <w:t xml:space="preserve"> </w:t>
      </w:r>
      <w:r w:rsidRPr="00ED30E8">
        <w:rPr>
          <w:szCs w:val="28"/>
        </w:rPr>
        <w:t>уточненн</w:t>
      </w:r>
      <w:r>
        <w:rPr>
          <w:szCs w:val="28"/>
        </w:rPr>
        <w:t>ому</w:t>
      </w:r>
      <w:r w:rsidRPr="00ED30E8">
        <w:rPr>
          <w:szCs w:val="28"/>
        </w:rPr>
        <w:t xml:space="preserve"> план</w:t>
      </w:r>
      <w:r>
        <w:rPr>
          <w:szCs w:val="28"/>
        </w:rPr>
        <w:t>у</w:t>
      </w:r>
      <w:r w:rsidRPr="00ED30E8">
        <w:rPr>
          <w:szCs w:val="28"/>
        </w:rPr>
        <w:t xml:space="preserve"> (ф.0503317)</w:t>
      </w:r>
      <w:r>
        <w:rPr>
          <w:szCs w:val="28"/>
        </w:rPr>
        <w:t xml:space="preserve"> 864485,39 тыс. рублей, исполнены в сумме 846 048,39 тыс. рублей  или на 97,87 % к уточненному плану.</w:t>
      </w:r>
    </w:p>
    <w:p w:rsidR="00B57114" w:rsidRPr="00EB2871" w:rsidRDefault="00B57114" w:rsidP="00B57114">
      <w:pPr>
        <w:ind w:firstLine="709"/>
        <w:jc w:val="both"/>
        <w:rPr>
          <w:szCs w:val="28"/>
        </w:rPr>
      </w:pPr>
      <w:r>
        <w:rPr>
          <w:szCs w:val="28"/>
        </w:rPr>
        <w:t xml:space="preserve">7. Расходы на реализацию муниципальных программ в 2020 году исполнены в сумме </w:t>
      </w:r>
      <w:r>
        <w:rPr>
          <w:szCs w:val="28"/>
          <w:lang w:eastAsia="ru-RU"/>
        </w:rPr>
        <w:t xml:space="preserve">840 363,82 тыс. рублей к </w:t>
      </w:r>
      <w:proofErr w:type="gramStart"/>
      <w:r>
        <w:rPr>
          <w:szCs w:val="28"/>
          <w:lang w:eastAsia="ru-RU"/>
        </w:rPr>
        <w:t>плановым</w:t>
      </w:r>
      <w:proofErr w:type="gramEnd"/>
      <w:r>
        <w:rPr>
          <w:szCs w:val="28"/>
          <w:lang w:eastAsia="ru-RU"/>
        </w:rPr>
        <w:t xml:space="preserve"> назначениями (</w:t>
      </w:r>
      <w:r w:rsidRPr="00E13642">
        <w:rPr>
          <w:szCs w:val="28"/>
        </w:rPr>
        <w:t>858068,28</w:t>
      </w:r>
      <w:r>
        <w:rPr>
          <w:szCs w:val="28"/>
        </w:rPr>
        <w:t xml:space="preserve"> тыс. рублей) </w:t>
      </w:r>
      <w:r>
        <w:rPr>
          <w:szCs w:val="28"/>
          <w:lang w:eastAsia="ru-RU"/>
        </w:rPr>
        <w:t xml:space="preserve"> или 97,94% Доля программных расходов в общем объеме расходов городского бюджета составила 99,3%.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По итогам исполнения бюджета, объем остатков средств на едином счете бюджета по состоянию на 01.01.2021 год составил 61 270,55 тыс. рублей.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Основные замечания, отраженные в актах по результатам внешней проверки бюджетной отчетности главных администраторов бюджетных средств, установлены в части составления и полноты отражения отчетных показателей в пояснительной записке (ф.0503160).</w:t>
      </w:r>
      <w:proofErr w:type="gramEnd"/>
      <w:r>
        <w:rPr>
          <w:szCs w:val="28"/>
        </w:rPr>
        <w:t xml:space="preserve"> По итогам проверки нарушения установлены у 5 главных администраторов бюджетных средств.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Предлагается главным (распорядителям) администраторам бюджетных средств: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провести детальный анализ замечаний по вопросам бюджетного учета и отчетности, выявленных при проведении внешней годовой бюджетной отчетности, обратить внимание на информативность Пояснительной записки;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 допускать нарушений Инструкции о порядке составления и представления годовой, квартальной и месячной бюджетной отчетности об исполнении бюджетов бюджетной системы РФ при составлении годовой бюджетной отчетности, утвержденной приказом Минфина России от 28.12.2010 №191н.</w:t>
      </w:r>
    </w:p>
    <w:p w:rsidR="00B57114" w:rsidRDefault="00B57114" w:rsidP="00B571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Предложено </w:t>
      </w:r>
      <w:proofErr w:type="spellStart"/>
      <w:r>
        <w:rPr>
          <w:szCs w:val="28"/>
        </w:rPr>
        <w:t>Медногорскому</w:t>
      </w:r>
      <w:proofErr w:type="spellEnd"/>
      <w:r>
        <w:rPr>
          <w:szCs w:val="28"/>
        </w:rPr>
        <w:t xml:space="preserve"> городскому Совету депутатов принять к рассмотрению отчет об исполнении бюджета муниципального образования город Медногорск за 2020 год с учетом замечаний и предложений.</w:t>
      </w:r>
    </w:p>
    <w:p w:rsidR="00CD3442" w:rsidRDefault="00B93221" w:rsidP="007D2C19">
      <w:pPr>
        <w:jc w:val="both"/>
        <w:rPr>
          <w:szCs w:val="28"/>
        </w:rPr>
      </w:pPr>
      <w:r w:rsidRPr="005D23EA">
        <w:rPr>
          <w:szCs w:val="28"/>
        </w:rPr>
        <w:tab/>
      </w:r>
    </w:p>
    <w:p w:rsidR="00B93221" w:rsidRDefault="002406FE" w:rsidP="00CD3442">
      <w:pPr>
        <w:ind w:firstLine="709"/>
        <w:jc w:val="both"/>
        <w:rPr>
          <w:szCs w:val="28"/>
        </w:rPr>
      </w:pPr>
      <w:r w:rsidRPr="006B14F5">
        <w:t>1.</w:t>
      </w:r>
      <w:r w:rsidR="006B14F5" w:rsidRPr="006B14F5">
        <w:t>2</w:t>
      </w:r>
      <w:r w:rsidRPr="006B14F5">
        <w:t xml:space="preserve">. </w:t>
      </w:r>
      <w:r w:rsidR="00B93221" w:rsidRPr="006B14F5">
        <w:rPr>
          <w:szCs w:val="28"/>
        </w:rPr>
        <w:t>В</w:t>
      </w:r>
      <w:r w:rsidR="00B93221" w:rsidRPr="005D23EA">
        <w:rPr>
          <w:szCs w:val="28"/>
        </w:rPr>
        <w:t xml:space="preserve"> соответствии с пунктом 8 статьи 8  Положения о контрольно-счетной палате города Медногорска </w:t>
      </w:r>
      <w:r w:rsidR="00C676C1">
        <w:rPr>
          <w:szCs w:val="28"/>
        </w:rPr>
        <w:t>и планом</w:t>
      </w:r>
      <w:r w:rsidR="00B93221" w:rsidRPr="005D23EA">
        <w:rPr>
          <w:szCs w:val="28"/>
        </w:rPr>
        <w:t xml:space="preserve"> работы  контрольно-счетной палаты   подготовлена аналитическая записка  об исполнении бюджета муниципального образования город Медногорск за</w:t>
      </w:r>
      <w:r w:rsidR="00130AD1" w:rsidRPr="005D23EA">
        <w:rPr>
          <w:szCs w:val="28"/>
        </w:rPr>
        <w:t xml:space="preserve"> </w:t>
      </w:r>
      <w:r w:rsidR="005E6DB3">
        <w:rPr>
          <w:szCs w:val="28"/>
        </w:rPr>
        <w:t xml:space="preserve"> </w:t>
      </w:r>
      <w:r w:rsidR="004460D7">
        <w:rPr>
          <w:szCs w:val="28"/>
        </w:rPr>
        <w:t xml:space="preserve"> 1 квартал </w:t>
      </w:r>
      <w:r w:rsidR="00C66852" w:rsidRPr="005D23EA">
        <w:rPr>
          <w:szCs w:val="28"/>
        </w:rPr>
        <w:t xml:space="preserve"> 20</w:t>
      </w:r>
      <w:r w:rsidR="004460D7">
        <w:rPr>
          <w:szCs w:val="28"/>
        </w:rPr>
        <w:t>2</w:t>
      </w:r>
      <w:r w:rsidR="00C676C1">
        <w:rPr>
          <w:szCs w:val="28"/>
        </w:rPr>
        <w:t>1</w:t>
      </w:r>
      <w:r w:rsidR="00B93221" w:rsidRPr="005D23EA">
        <w:rPr>
          <w:szCs w:val="28"/>
        </w:rPr>
        <w:t xml:space="preserve"> года. </w:t>
      </w:r>
    </w:p>
    <w:p w:rsidR="00C676C1" w:rsidRDefault="00C676C1" w:rsidP="00C676C1">
      <w:pPr>
        <w:ind w:firstLine="709"/>
        <w:jc w:val="both"/>
      </w:pPr>
      <w:r>
        <w:t xml:space="preserve"> Общий объем доходов, зачисленных в городской бюджет за 1 квартал 2021 года, составил 138772,3 тыс. рублей, или 22,45 % от годовых плановых назначений (618645,0 тыс. рублей).</w:t>
      </w:r>
    </w:p>
    <w:p w:rsidR="00C676C1" w:rsidRDefault="00C676C1" w:rsidP="00C676C1">
      <w:pPr>
        <w:ind w:firstLine="709"/>
        <w:jc w:val="both"/>
      </w:pPr>
      <w:r>
        <w:t xml:space="preserve"> Расходы бюджета муниципального образования за 1 квартал 2021 года профинансированы в сумме 131645,8 тыс. рублей, или 19,7% к годовому плану (666609,90 тыс. рублей).</w:t>
      </w:r>
    </w:p>
    <w:p w:rsidR="00C676C1" w:rsidRDefault="00C676C1" w:rsidP="00C676C1">
      <w:pPr>
        <w:ind w:firstLine="709"/>
        <w:jc w:val="both"/>
      </w:pPr>
      <w:r>
        <w:lastRenderedPageBreak/>
        <w:t xml:space="preserve"> Расходы на реализацию муниципальных программ составили 131266,4 тыс. рублей или 99,7%.</w:t>
      </w:r>
    </w:p>
    <w:p w:rsidR="00C676C1" w:rsidRDefault="00C676C1" w:rsidP="00C676C1">
      <w:pPr>
        <w:ind w:firstLine="709"/>
        <w:jc w:val="both"/>
      </w:pPr>
      <w:r>
        <w:t xml:space="preserve"> Бюджет муниципального образования за 1 квартал 2021 года исполнен с профицитом в сумме 7126,51 тыс. рублей.</w:t>
      </w:r>
    </w:p>
    <w:p w:rsidR="00C676C1" w:rsidRDefault="00C676C1" w:rsidP="00C676C1">
      <w:pPr>
        <w:ind w:firstLine="709"/>
        <w:jc w:val="both"/>
      </w:pPr>
      <w:r>
        <w:t>Отчет об исполнении бюджета муниципального образования город Медногорск за 1 квартал 2021 года утвержден постановлением администрации города Медногорска от 18.05.2021 №545-па «Об итогах исполнения бюджета муниципального образования город Медногорск за 1 квартал 2021 года».</w:t>
      </w:r>
    </w:p>
    <w:p w:rsidR="00C676C1" w:rsidRDefault="00C676C1" w:rsidP="00C676C1">
      <w:pPr>
        <w:ind w:firstLine="709"/>
        <w:jc w:val="both"/>
      </w:pPr>
    </w:p>
    <w:p w:rsidR="007D2C19" w:rsidRDefault="007D2C19" w:rsidP="007D2C19">
      <w:pPr>
        <w:spacing w:line="200" w:lineRule="atLeast"/>
        <w:ind w:left="9" w:firstLine="19"/>
      </w:pPr>
    </w:p>
    <w:p w:rsidR="0054036B" w:rsidRDefault="0054036B" w:rsidP="0054036B">
      <w:pPr>
        <w:spacing w:line="200" w:lineRule="atLeast"/>
        <w:ind w:left="-9" w:firstLine="717"/>
        <w:jc w:val="both"/>
        <w:rPr>
          <w:b/>
        </w:rPr>
      </w:pPr>
      <w:r w:rsidRPr="00035E0A">
        <w:rPr>
          <w:b/>
        </w:rPr>
        <w:t xml:space="preserve">2. Контрольно-ревизионная деятельность </w:t>
      </w:r>
    </w:p>
    <w:p w:rsidR="008A2BA2" w:rsidRDefault="0054036B" w:rsidP="008A2BA2">
      <w:pPr>
        <w:jc w:val="both"/>
      </w:pPr>
      <w:r>
        <w:tab/>
      </w:r>
    </w:p>
    <w:p w:rsidR="005E1247" w:rsidRDefault="008A2BA2" w:rsidP="005E1247">
      <w:pPr>
        <w:ind w:firstLine="708"/>
        <w:jc w:val="both"/>
      </w:pPr>
      <w:proofErr w:type="gramStart"/>
      <w:r>
        <w:t>В с</w:t>
      </w:r>
      <w:r w:rsidR="00946407">
        <w:t>оответствии с</w:t>
      </w:r>
      <w:r w:rsidR="00C676C1">
        <w:t xml:space="preserve"> </w:t>
      </w:r>
      <w:r>
        <w:t>план</w:t>
      </w:r>
      <w:r w:rsidR="00C676C1">
        <w:t>ом</w:t>
      </w:r>
      <w:r>
        <w:t xml:space="preserve"> работы контрольно-счетной палаты города Медногорска,  распоряжением председателя контрольно-счетной палаты г. Медногорска от </w:t>
      </w:r>
      <w:r w:rsidR="00C676C1">
        <w:t>19</w:t>
      </w:r>
      <w:r>
        <w:t>.0</w:t>
      </w:r>
      <w:r w:rsidR="00C676C1">
        <w:t>5</w:t>
      </w:r>
      <w:r w:rsidR="004460D7">
        <w:t>.202</w:t>
      </w:r>
      <w:r w:rsidR="00C676C1">
        <w:t>1</w:t>
      </w:r>
      <w:r w:rsidR="004460D7">
        <w:t xml:space="preserve"> г. № 1</w:t>
      </w:r>
      <w:r w:rsidR="00C676C1">
        <w:t>2</w:t>
      </w:r>
      <w:r>
        <w:t xml:space="preserve"> о проведении контрольно-проверочного мероприятия </w:t>
      </w:r>
      <w:r w:rsidR="005E1247">
        <w:t xml:space="preserve"> </w:t>
      </w:r>
      <w:r w:rsidR="00C676C1">
        <w:t xml:space="preserve">проводится </w:t>
      </w:r>
      <w:r w:rsidR="0054036B">
        <w:t>проверк</w:t>
      </w:r>
      <w:r>
        <w:t>а</w:t>
      </w:r>
      <w:r w:rsidR="0054036B">
        <w:t xml:space="preserve">  реализации и  целевого использования средств бюджета, выделенных на реализацию  </w:t>
      </w:r>
      <w:r w:rsidR="00C676C1">
        <w:rPr>
          <w:szCs w:val="28"/>
        </w:rPr>
        <w:t>подпрограммы «Развитие общего и дополнительного образования детей» муниципальной программы «Развитие системы образования города Медногорска» на 2019-2024 годы» за 2020 год</w:t>
      </w:r>
      <w:r w:rsidR="005E1247">
        <w:t xml:space="preserve">. </w:t>
      </w:r>
      <w:proofErr w:type="gramEnd"/>
    </w:p>
    <w:p w:rsidR="00137148" w:rsidRDefault="00137148" w:rsidP="00137148">
      <w:pPr>
        <w:jc w:val="both"/>
        <w:rPr>
          <w:b/>
        </w:rPr>
      </w:pPr>
      <w:r>
        <w:rPr>
          <w:b/>
        </w:rPr>
        <w:tab/>
      </w:r>
    </w:p>
    <w:p w:rsidR="00B93221" w:rsidRDefault="00C676C1" w:rsidP="00946407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B93221" w:rsidRPr="005D23EA">
        <w:rPr>
          <w:b/>
          <w:bCs/>
          <w:szCs w:val="28"/>
        </w:rPr>
        <w:t xml:space="preserve">. Организационные мероприятия </w:t>
      </w:r>
    </w:p>
    <w:p w:rsidR="00C8738E" w:rsidRPr="005D23EA" w:rsidRDefault="00C8738E" w:rsidP="00116C02">
      <w:pPr>
        <w:ind w:left="-9" w:firstLine="19"/>
        <w:jc w:val="both"/>
        <w:rPr>
          <w:b/>
          <w:bCs/>
          <w:szCs w:val="28"/>
        </w:rPr>
      </w:pPr>
    </w:p>
    <w:p w:rsidR="00B93221" w:rsidRPr="005D23EA" w:rsidRDefault="00B93221">
      <w:pPr>
        <w:jc w:val="both"/>
        <w:rPr>
          <w:szCs w:val="28"/>
        </w:rPr>
      </w:pPr>
      <w:r w:rsidRPr="005D23EA">
        <w:rPr>
          <w:szCs w:val="28"/>
        </w:rPr>
        <w:tab/>
        <w:t>В течение отчетного периода председатель принял участие в</w:t>
      </w:r>
      <w:r w:rsidR="00CD3442">
        <w:rPr>
          <w:szCs w:val="28"/>
        </w:rPr>
        <w:t xml:space="preserve"> </w:t>
      </w:r>
      <w:r w:rsidR="006D101B">
        <w:rPr>
          <w:szCs w:val="28"/>
        </w:rPr>
        <w:t>трех</w:t>
      </w:r>
      <w:r w:rsidR="00116C02" w:rsidRPr="005D23EA">
        <w:rPr>
          <w:szCs w:val="28"/>
        </w:rPr>
        <w:t xml:space="preserve"> </w:t>
      </w:r>
      <w:r w:rsidRPr="005D23EA">
        <w:rPr>
          <w:szCs w:val="28"/>
        </w:rPr>
        <w:t xml:space="preserve"> заседаниях  Медногорско</w:t>
      </w:r>
      <w:r w:rsidR="00F33F5D">
        <w:rPr>
          <w:szCs w:val="28"/>
        </w:rPr>
        <w:t>го городского Совета депутатов</w:t>
      </w:r>
      <w:r w:rsidR="004B2AED">
        <w:rPr>
          <w:szCs w:val="28"/>
        </w:rPr>
        <w:t>.</w:t>
      </w:r>
    </w:p>
    <w:p w:rsidR="00B93221" w:rsidRDefault="00CD3442">
      <w:pPr>
        <w:jc w:val="both"/>
        <w:rPr>
          <w:szCs w:val="28"/>
        </w:rPr>
      </w:pPr>
      <w:r>
        <w:rPr>
          <w:szCs w:val="28"/>
        </w:rPr>
        <w:tab/>
        <w:t xml:space="preserve">Взаимодействие с </w:t>
      </w:r>
      <w:r w:rsidR="00B93221" w:rsidRPr="005D23EA">
        <w:rPr>
          <w:szCs w:val="28"/>
        </w:rPr>
        <w:t>правоохранительными органами</w:t>
      </w:r>
      <w:r>
        <w:rPr>
          <w:szCs w:val="28"/>
        </w:rPr>
        <w:t>, органами муниципального финансового контроля</w:t>
      </w:r>
      <w:r w:rsidR="00B93221" w:rsidRPr="005D23EA">
        <w:rPr>
          <w:szCs w:val="28"/>
        </w:rPr>
        <w:t xml:space="preserve"> осуществляется в рамках действующего законодательства.</w:t>
      </w:r>
    </w:p>
    <w:p w:rsidR="00CD3442" w:rsidRPr="005D23EA" w:rsidRDefault="00CD3442">
      <w:pPr>
        <w:jc w:val="both"/>
        <w:rPr>
          <w:szCs w:val="28"/>
        </w:rPr>
      </w:pPr>
    </w:p>
    <w:p w:rsidR="00B93221" w:rsidRPr="005D23EA" w:rsidRDefault="00B93221">
      <w:pPr>
        <w:jc w:val="both"/>
        <w:rPr>
          <w:szCs w:val="28"/>
        </w:rPr>
      </w:pPr>
    </w:p>
    <w:p w:rsidR="00B93221" w:rsidRPr="005D23EA" w:rsidRDefault="00B93221">
      <w:pPr>
        <w:jc w:val="both"/>
        <w:rPr>
          <w:szCs w:val="28"/>
        </w:rPr>
      </w:pPr>
    </w:p>
    <w:p w:rsidR="00CD3442" w:rsidRDefault="00B93221" w:rsidP="00CD3442">
      <w:pPr>
        <w:rPr>
          <w:szCs w:val="28"/>
        </w:rPr>
      </w:pPr>
      <w:r w:rsidRPr="005D23EA">
        <w:rPr>
          <w:szCs w:val="28"/>
        </w:rPr>
        <w:t>Председатель</w:t>
      </w:r>
    </w:p>
    <w:p w:rsidR="00B93221" w:rsidRPr="005D23EA" w:rsidRDefault="00CD3442" w:rsidP="00CD3442">
      <w:pPr>
        <w:rPr>
          <w:szCs w:val="28"/>
        </w:rPr>
      </w:pPr>
      <w:r>
        <w:rPr>
          <w:szCs w:val="28"/>
        </w:rPr>
        <w:t>контрольно-счетной палаты</w:t>
      </w:r>
      <w:r w:rsidR="00B93221" w:rsidRPr="005D23EA">
        <w:rPr>
          <w:szCs w:val="28"/>
        </w:rPr>
        <w:t xml:space="preserve">                             </w:t>
      </w:r>
      <w:r w:rsidR="00116C02" w:rsidRPr="005D23EA">
        <w:rPr>
          <w:szCs w:val="28"/>
        </w:rPr>
        <w:t xml:space="preserve">                         </w:t>
      </w:r>
      <w:r w:rsidR="00B93221" w:rsidRPr="005D23EA">
        <w:rPr>
          <w:szCs w:val="28"/>
        </w:rPr>
        <w:t xml:space="preserve">          </w:t>
      </w:r>
      <w:r w:rsidR="00C676C1">
        <w:rPr>
          <w:szCs w:val="28"/>
        </w:rPr>
        <w:t>А.И. Моти</w:t>
      </w:r>
    </w:p>
    <w:sectPr w:rsidR="00B93221" w:rsidRPr="005D23EA" w:rsidSect="00FE0DB1">
      <w:pgSz w:w="11906" w:h="16838"/>
      <w:pgMar w:top="62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7CCB"/>
    <w:rsid w:val="000158BB"/>
    <w:rsid w:val="000358CC"/>
    <w:rsid w:val="00035E0A"/>
    <w:rsid w:val="000417B7"/>
    <w:rsid w:val="00081423"/>
    <w:rsid w:val="00086EB4"/>
    <w:rsid w:val="00094BAC"/>
    <w:rsid w:val="000968B8"/>
    <w:rsid w:val="000B2083"/>
    <w:rsid w:val="000D1704"/>
    <w:rsid w:val="000D7282"/>
    <w:rsid w:val="00101614"/>
    <w:rsid w:val="00116C02"/>
    <w:rsid w:val="00120755"/>
    <w:rsid w:val="00130AD1"/>
    <w:rsid w:val="00137148"/>
    <w:rsid w:val="00160B63"/>
    <w:rsid w:val="001626D6"/>
    <w:rsid w:val="001818CB"/>
    <w:rsid w:val="001E57D8"/>
    <w:rsid w:val="00215C04"/>
    <w:rsid w:val="00227BFF"/>
    <w:rsid w:val="002406FE"/>
    <w:rsid w:val="00271193"/>
    <w:rsid w:val="002A70E1"/>
    <w:rsid w:val="002B6520"/>
    <w:rsid w:val="002C0111"/>
    <w:rsid w:val="002C1991"/>
    <w:rsid w:val="002C508F"/>
    <w:rsid w:val="002D2395"/>
    <w:rsid w:val="002E304A"/>
    <w:rsid w:val="003231CB"/>
    <w:rsid w:val="0033790C"/>
    <w:rsid w:val="00344650"/>
    <w:rsid w:val="00355384"/>
    <w:rsid w:val="00356543"/>
    <w:rsid w:val="003B7CF0"/>
    <w:rsid w:val="003E4674"/>
    <w:rsid w:val="003F2228"/>
    <w:rsid w:val="004234C3"/>
    <w:rsid w:val="00435287"/>
    <w:rsid w:val="004460D7"/>
    <w:rsid w:val="00454D37"/>
    <w:rsid w:val="0046383A"/>
    <w:rsid w:val="004715B5"/>
    <w:rsid w:val="0049729E"/>
    <w:rsid w:val="004A2735"/>
    <w:rsid w:val="004B2AED"/>
    <w:rsid w:val="004D544D"/>
    <w:rsid w:val="00514E5D"/>
    <w:rsid w:val="0054036B"/>
    <w:rsid w:val="00560B88"/>
    <w:rsid w:val="005635E0"/>
    <w:rsid w:val="005812C3"/>
    <w:rsid w:val="00583023"/>
    <w:rsid w:val="00593AAE"/>
    <w:rsid w:val="005A138A"/>
    <w:rsid w:val="005B3009"/>
    <w:rsid w:val="005B428D"/>
    <w:rsid w:val="005B4B3E"/>
    <w:rsid w:val="005C0B0E"/>
    <w:rsid w:val="005D23EA"/>
    <w:rsid w:val="005D619D"/>
    <w:rsid w:val="005E1247"/>
    <w:rsid w:val="005E6DB3"/>
    <w:rsid w:val="006008FB"/>
    <w:rsid w:val="00612C75"/>
    <w:rsid w:val="006357C8"/>
    <w:rsid w:val="006359C6"/>
    <w:rsid w:val="00661D2F"/>
    <w:rsid w:val="00681AD3"/>
    <w:rsid w:val="006A65A1"/>
    <w:rsid w:val="006B14F5"/>
    <w:rsid w:val="006D101B"/>
    <w:rsid w:val="00702EC7"/>
    <w:rsid w:val="0073467B"/>
    <w:rsid w:val="00745A6A"/>
    <w:rsid w:val="00760226"/>
    <w:rsid w:val="00765EFE"/>
    <w:rsid w:val="0077270A"/>
    <w:rsid w:val="007753CD"/>
    <w:rsid w:val="007759F8"/>
    <w:rsid w:val="007A17F1"/>
    <w:rsid w:val="007A5018"/>
    <w:rsid w:val="007D2C19"/>
    <w:rsid w:val="008371C1"/>
    <w:rsid w:val="0086708B"/>
    <w:rsid w:val="00894FBF"/>
    <w:rsid w:val="008A2BA2"/>
    <w:rsid w:val="008A65F9"/>
    <w:rsid w:val="008C7CCB"/>
    <w:rsid w:val="008F745B"/>
    <w:rsid w:val="008F7866"/>
    <w:rsid w:val="00906DE0"/>
    <w:rsid w:val="009106A6"/>
    <w:rsid w:val="00916ABC"/>
    <w:rsid w:val="00920A15"/>
    <w:rsid w:val="00942AAC"/>
    <w:rsid w:val="00944520"/>
    <w:rsid w:val="00946407"/>
    <w:rsid w:val="00947B74"/>
    <w:rsid w:val="0095188E"/>
    <w:rsid w:val="009E4DD7"/>
    <w:rsid w:val="00A00430"/>
    <w:rsid w:val="00A2366F"/>
    <w:rsid w:val="00A40946"/>
    <w:rsid w:val="00A477C9"/>
    <w:rsid w:val="00A867E5"/>
    <w:rsid w:val="00AD1F68"/>
    <w:rsid w:val="00AD77E6"/>
    <w:rsid w:val="00B14860"/>
    <w:rsid w:val="00B57114"/>
    <w:rsid w:val="00B93221"/>
    <w:rsid w:val="00BE13AB"/>
    <w:rsid w:val="00C0497E"/>
    <w:rsid w:val="00C502D2"/>
    <w:rsid w:val="00C66852"/>
    <w:rsid w:val="00C676C1"/>
    <w:rsid w:val="00C7266C"/>
    <w:rsid w:val="00C76C0C"/>
    <w:rsid w:val="00C810FB"/>
    <w:rsid w:val="00C81518"/>
    <w:rsid w:val="00C864B2"/>
    <w:rsid w:val="00C8738E"/>
    <w:rsid w:val="00C9354E"/>
    <w:rsid w:val="00CD3442"/>
    <w:rsid w:val="00CE2DE8"/>
    <w:rsid w:val="00D05CC9"/>
    <w:rsid w:val="00D2583C"/>
    <w:rsid w:val="00D33DDB"/>
    <w:rsid w:val="00D45E75"/>
    <w:rsid w:val="00D84EA8"/>
    <w:rsid w:val="00D872EE"/>
    <w:rsid w:val="00DA2F05"/>
    <w:rsid w:val="00E02FC7"/>
    <w:rsid w:val="00E04FB4"/>
    <w:rsid w:val="00E11B98"/>
    <w:rsid w:val="00E30841"/>
    <w:rsid w:val="00E37ADC"/>
    <w:rsid w:val="00E6049A"/>
    <w:rsid w:val="00E6063C"/>
    <w:rsid w:val="00EA7E87"/>
    <w:rsid w:val="00EB03FA"/>
    <w:rsid w:val="00EB6652"/>
    <w:rsid w:val="00EC40A7"/>
    <w:rsid w:val="00F17D7F"/>
    <w:rsid w:val="00F265A1"/>
    <w:rsid w:val="00F33F5D"/>
    <w:rsid w:val="00F91C5C"/>
    <w:rsid w:val="00FA5257"/>
    <w:rsid w:val="00FE0DB1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8B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0158BB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58BB"/>
  </w:style>
  <w:style w:type="character" w:customStyle="1" w:styleId="WW-Absatz-Standardschriftart">
    <w:name w:val="WW-Absatz-Standardschriftart"/>
    <w:rsid w:val="000158BB"/>
  </w:style>
  <w:style w:type="character" w:customStyle="1" w:styleId="WW-Absatz-Standardschriftart1">
    <w:name w:val="WW-Absatz-Standardschriftart1"/>
    <w:rsid w:val="000158BB"/>
  </w:style>
  <w:style w:type="character" w:customStyle="1" w:styleId="WW-Absatz-Standardschriftart11">
    <w:name w:val="WW-Absatz-Standardschriftart11"/>
    <w:rsid w:val="000158BB"/>
  </w:style>
  <w:style w:type="character" w:customStyle="1" w:styleId="WW-Absatz-Standardschriftart111">
    <w:name w:val="WW-Absatz-Standardschriftart111"/>
    <w:rsid w:val="000158BB"/>
  </w:style>
  <w:style w:type="character" w:customStyle="1" w:styleId="WW-Absatz-Standardschriftart1111">
    <w:name w:val="WW-Absatz-Standardschriftart1111"/>
    <w:rsid w:val="000158BB"/>
  </w:style>
  <w:style w:type="character" w:customStyle="1" w:styleId="WW-Absatz-Standardschriftart11111">
    <w:name w:val="WW-Absatz-Standardschriftart11111"/>
    <w:rsid w:val="000158BB"/>
  </w:style>
  <w:style w:type="character" w:customStyle="1" w:styleId="WW-Absatz-Standardschriftart111111">
    <w:name w:val="WW-Absatz-Standardschriftart111111"/>
    <w:rsid w:val="000158BB"/>
  </w:style>
  <w:style w:type="character" w:customStyle="1" w:styleId="WW-Absatz-Standardschriftart1111111">
    <w:name w:val="WW-Absatz-Standardschriftart1111111"/>
    <w:rsid w:val="000158BB"/>
  </w:style>
  <w:style w:type="character" w:customStyle="1" w:styleId="WW-Absatz-Standardschriftart11111111">
    <w:name w:val="WW-Absatz-Standardschriftart11111111"/>
    <w:rsid w:val="000158BB"/>
  </w:style>
  <w:style w:type="character" w:customStyle="1" w:styleId="WW-Absatz-Standardschriftart111111111">
    <w:name w:val="WW-Absatz-Standardschriftart111111111"/>
    <w:rsid w:val="000158BB"/>
  </w:style>
  <w:style w:type="character" w:customStyle="1" w:styleId="WW-Absatz-Standardschriftart1111111111">
    <w:name w:val="WW-Absatz-Standardschriftart1111111111"/>
    <w:rsid w:val="000158BB"/>
  </w:style>
  <w:style w:type="character" w:customStyle="1" w:styleId="WW-Absatz-Standardschriftart11111111111">
    <w:name w:val="WW-Absatz-Standardschriftart11111111111"/>
    <w:rsid w:val="000158BB"/>
  </w:style>
  <w:style w:type="character" w:customStyle="1" w:styleId="WW-Absatz-Standardschriftart111111111111">
    <w:name w:val="WW-Absatz-Standardschriftart111111111111"/>
    <w:rsid w:val="000158BB"/>
  </w:style>
  <w:style w:type="character" w:customStyle="1" w:styleId="WW-Absatz-Standardschriftart1111111111111">
    <w:name w:val="WW-Absatz-Standardschriftart1111111111111"/>
    <w:rsid w:val="000158BB"/>
  </w:style>
  <w:style w:type="character" w:customStyle="1" w:styleId="WW-Absatz-Standardschriftart11111111111111">
    <w:name w:val="WW-Absatz-Standardschriftart11111111111111"/>
    <w:rsid w:val="000158BB"/>
  </w:style>
  <w:style w:type="character" w:customStyle="1" w:styleId="WW-Absatz-Standardschriftart111111111111111">
    <w:name w:val="WW-Absatz-Standardschriftart111111111111111"/>
    <w:rsid w:val="000158BB"/>
  </w:style>
  <w:style w:type="character" w:customStyle="1" w:styleId="WW-Absatz-Standardschriftart1111111111111111">
    <w:name w:val="WW-Absatz-Standardschriftart1111111111111111"/>
    <w:rsid w:val="000158BB"/>
  </w:style>
  <w:style w:type="character" w:customStyle="1" w:styleId="WW-Absatz-Standardschriftart11111111111111111">
    <w:name w:val="WW-Absatz-Standardschriftart11111111111111111"/>
    <w:rsid w:val="000158BB"/>
  </w:style>
  <w:style w:type="character" w:customStyle="1" w:styleId="WW-Absatz-Standardschriftart111111111111111111">
    <w:name w:val="WW-Absatz-Standardschriftart111111111111111111"/>
    <w:rsid w:val="000158BB"/>
  </w:style>
  <w:style w:type="character" w:customStyle="1" w:styleId="WW-Absatz-Standardschriftart1111111111111111111">
    <w:name w:val="WW-Absatz-Standardschriftart1111111111111111111"/>
    <w:rsid w:val="000158BB"/>
  </w:style>
  <w:style w:type="character" w:customStyle="1" w:styleId="WW-Absatz-Standardschriftart11111111111111111111">
    <w:name w:val="WW-Absatz-Standardschriftart11111111111111111111"/>
    <w:rsid w:val="000158BB"/>
  </w:style>
  <w:style w:type="character" w:customStyle="1" w:styleId="WW-Absatz-Standardschriftart111111111111111111111">
    <w:name w:val="WW-Absatz-Standardschriftart111111111111111111111"/>
    <w:rsid w:val="000158BB"/>
  </w:style>
  <w:style w:type="character" w:customStyle="1" w:styleId="WW-Absatz-Standardschriftart1111111111111111111111">
    <w:name w:val="WW-Absatz-Standardschriftart1111111111111111111111"/>
    <w:rsid w:val="000158BB"/>
  </w:style>
  <w:style w:type="character" w:customStyle="1" w:styleId="WW-Absatz-Standardschriftart11111111111111111111111">
    <w:name w:val="WW-Absatz-Standardschriftart11111111111111111111111"/>
    <w:rsid w:val="000158BB"/>
  </w:style>
  <w:style w:type="character" w:customStyle="1" w:styleId="WW-Absatz-Standardschriftart111111111111111111111111">
    <w:name w:val="WW-Absatz-Standardschriftart111111111111111111111111"/>
    <w:rsid w:val="000158BB"/>
  </w:style>
  <w:style w:type="character" w:customStyle="1" w:styleId="WW-Absatz-Standardschriftart1111111111111111111111111">
    <w:name w:val="WW-Absatz-Standardschriftart1111111111111111111111111"/>
    <w:rsid w:val="000158BB"/>
  </w:style>
  <w:style w:type="character" w:customStyle="1" w:styleId="WW-Absatz-Standardschriftart11111111111111111111111111">
    <w:name w:val="WW-Absatz-Standardschriftart11111111111111111111111111"/>
    <w:rsid w:val="000158BB"/>
  </w:style>
  <w:style w:type="character" w:customStyle="1" w:styleId="WW-Absatz-Standardschriftart111111111111111111111111111">
    <w:name w:val="WW-Absatz-Standardschriftart111111111111111111111111111"/>
    <w:rsid w:val="000158BB"/>
  </w:style>
  <w:style w:type="character" w:customStyle="1" w:styleId="WW-Absatz-Standardschriftart1111111111111111111111111111">
    <w:name w:val="WW-Absatz-Standardschriftart1111111111111111111111111111"/>
    <w:rsid w:val="000158BB"/>
  </w:style>
  <w:style w:type="character" w:customStyle="1" w:styleId="WW-Absatz-Standardschriftart11111111111111111111111111111">
    <w:name w:val="WW-Absatz-Standardschriftart11111111111111111111111111111"/>
    <w:rsid w:val="000158BB"/>
  </w:style>
  <w:style w:type="character" w:customStyle="1" w:styleId="WW-Absatz-Standardschriftart111111111111111111111111111111">
    <w:name w:val="WW-Absatz-Standardschriftart111111111111111111111111111111"/>
    <w:rsid w:val="000158BB"/>
  </w:style>
  <w:style w:type="character" w:customStyle="1" w:styleId="WW-Absatz-Standardschriftart1111111111111111111111111111111">
    <w:name w:val="WW-Absatz-Standardschriftart1111111111111111111111111111111"/>
    <w:rsid w:val="000158BB"/>
  </w:style>
  <w:style w:type="character" w:customStyle="1" w:styleId="WW-Absatz-Standardschriftart11111111111111111111111111111111">
    <w:name w:val="WW-Absatz-Standardschriftart11111111111111111111111111111111"/>
    <w:rsid w:val="000158BB"/>
  </w:style>
  <w:style w:type="character" w:customStyle="1" w:styleId="WW-Absatz-Standardschriftart111111111111111111111111111111111">
    <w:name w:val="WW-Absatz-Standardschriftart111111111111111111111111111111111"/>
    <w:rsid w:val="000158BB"/>
  </w:style>
  <w:style w:type="character" w:customStyle="1" w:styleId="WW-Absatz-Standardschriftart1111111111111111111111111111111111">
    <w:name w:val="WW-Absatz-Standardschriftart1111111111111111111111111111111111"/>
    <w:rsid w:val="000158BB"/>
  </w:style>
  <w:style w:type="character" w:customStyle="1" w:styleId="10">
    <w:name w:val="Основной шрифт абзаца1"/>
    <w:rsid w:val="000158BB"/>
  </w:style>
  <w:style w:type="character" w:customStyle="1" w:styleId="a3">
    <w:name w:val="Знак Знак"/>
    <w:basedOn w:val="10"/>
    <w:rsid w:val="000158BB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Маркеры списка"/>
    <w:rsid w:val="000158BB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158BB"/>
  </w:style>
  <w:style w:type="paragraph" w:customStyle="1" w:styleId="a6">
    <w:name w:val="Заголовок"/>
    <w:basedOn w:val="a"/>
    <w:next w:val="a7"/>
    <w:rsid w:val="000158BB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0158BB"/>
    <w:pPr>
      <w:spacing w:after="120"/>
    </w:pPr>
  </w:style>
  <w:style w:type="paragraph" w:styleId="a8">
    <w:name w:val="List"/>
    <w:basedOn w:val="a7"/>
    <w:rsid w:val="000158BB"/>
    <w:rPr>
      <w:rFonts w:ascii="Arial" w:hAnsi="Arial" w:cs="Mangal"/>
    </w:rPr>
  </w:style>
  <w:style w:type="paragraph" w:customStyle="1" w:styleId="11">
    <w:name w:val="Название1"/>
    <w:basedOn w:val="a"/>
    <w:rsid w:val="000158B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158BB"/>
    <w:pPr>
      <w:suppressLineNumbers/>
    </w:pPr>
    <w:rPr>
      <w:rFonts w:ascii="Arial" w:hAnsi="Arial" w:cs="Mangal"/>
    </w:rPr>
  </w:style>
  <w:style w:type="paragraph" w:styleId="a9">
    <w:name w:val="No Spacing"/>
    <w:qFormat/>
    <w:rsid w:val="000158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ableContents">
    <w:name w:val="Table Contents"/>
    <w:basedOn w:val="a"/>
    <w:rsid w:val="000158BB"/>
  </w:style>
  <w:style w:type="paragraph" w:styleId="aa">
    <w:name w:val="Title"/>
    <w:basedOn w:val="a6"/>
    <w:next w:val="ab"/>
    <w:qFormat/>
    <w:rsid w:val="000158BB"/>
    <w:pPr>
      <w:jc w:val="center"/>
    </w:pPr>
    <w:rPr>
      <w:b/>
      <w:bCs/>
      <w:sz w:val="36"/>
      <w:szCs w:val="36"/>
    </w:rPr>
  </w:style>
  <w:style w:type="paragraph" w:styleId="ab">
    <w:name w:val="Subtitle"/>
    <w:basedOn w:val="a6"/>
    <w:next w:val="a7"/>
    <w:qFormat/>
    <w:rsid w:val="000158BB"/>
    <w:pPr>
      <w:jc w:val="center"/>
    </w:pPr>
    <w:rPr>
      <w:i/>
      <w:iCs/>
    </w:rPr>
  </w:style>
  <w:style w:type="paragraph" w:customStyle="1" w:styleId="13">
    <w:name w:val="Название объекта1"/>
    <w:basedOn w:val="a"/>
    <w:rsid w:val="000158BB"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rsid w:val="000158BB"/>
    <w:rPr>
      <w:rFonts w:ascii="Arial" w:hAnsi="Arial" w:cs="Mangal"/>
    </w:rPr>
  </w:style>
  <w:style w:type="paragraph" w:customStyle="1" w:styleId="ac">
    <w:name w:val="Содержимое таблицы"/>
    <w:basedOn w:val="a"/>
    <w:rsid w:val="000158BB"/>
    <w:pPr>
      <w:suppressLineNumbers/>
    </w:pPr>
  </w:style>
  <w:style w:type="paragraph" w:customStyle="1" w:styleId="ad">
    <w:name w:val="Заголовок таблицы"/>
    <w:basedOn w:val="ac"/>
    <w:rsid w:val="000158BB"/>
    <w:pPr>
      <w:jc w:val="center"/>
    </w:pPr>
    <w:rPr>
      <w:b/>
      <w:bCs/>
    </w:rPr>
  </w:style>
  <w:style w:type="paragraph" w:styleId="ae">
    <w:name w:val="Balloon Text"/>
    <w:basedOn w:val="a"/>
    <w:link w:val="af"/>
    <w:rsid w:val="00B148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4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3</cp:revision>
  <cp:lastPrinted>2021-07-02T11:00:00Z</cp:lastPrinted>
  <dcterms:created xsi:type="dcterms:W3CDTF">2021-07-02T11:48:00Z</dcterms:created>
  <dcterms:modified xsi:type="dcterms:W3CDTF">2021-07-02T11:48:00Z</dcterms:modified>
</cp:coreProperties>
</file>