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C9" w:rsidRDefault="00103EC9" w:rsidP="001A50A1">
      <w:pPr>
        <w:ind w:left="4956" w:firstLine="708"/>
        <w:rPr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103EC9" w:rsidRPr="00103EC9" w:rsidTr="00103EC9">
        <w:tc>
          <w:tcPr>
            <w:tcW w:w="4947" w:type="dxa"/>
          </w:tcPr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РОССИЙСКАЯ ФЕДЕРАЦИЯ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МУНИЦИПАЛЬНОЕ ОБРАЗОВАНИЕ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ГОРОД МЕДНОГОРСК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r w:rsidRPr="00103EC9">
              <w:rPr>
                <w:szCs w:val="20"/>
              </w:rPr>
              <w:t>ОРЕНБУРГСКОЙ ОБЛАСТИ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>ФИНАНСОВЫЙ ОТДЕЛ</w:t>
            </w:r>
          </w:p>
          <w:p w:rsidR="00103EC9" w:rsidRPr="00103EC9" w:rsidRDefault="00103EC9" w:rsidP="00103EC9">
            <w:pPr>
              <w:jc w:val="center"/>
              <w:rPr>
                <w:b/>
                <w:szCs w:val="20"/>
              </w:rPr>
            </w:pPr>
            <w:r w:rsidRPr="00103EC9">
              <w:rPr>
                <w:b/>
                <w:szCs w:val="20"/>
              </w:rPr>
              <w:t xml:space="preserve">администрации города                                   </w:t>
            </w: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</w:p>
          <w:p w:rsidR="00103EC9" w:rsidRPr="00103EC9" w:rsidRDefault="00103EC9" w:rsidP="00103EC9">
            <w:pPr>
              <w:jc w:val="center"/>
              <w:rPr>
                <w:szCs w:val="20"/>
              </w:rPr>
            </w:pPr>
            <w:proofErr w:type="gramStart"/>
            <w:r w:rsidRPr="00103EC9">
              <w:rPr>
                <w:szCs w:val="20"/>
              </w:rPr>
              <w:t>П</w:t>
            </w:r>
            <w:proofErr w:type="gramEnd"/>
            <w:r w:rsidRPr="00103EC9">
              <w:rPr>
                <w:szCs w:val="20"/>
              </w:rPr>
              <w:t xml:space="preserve"> Р И К А З</w:t>
            </w:r>
          </w:p>
          <w:p w:rsidR="00103EC9" w:rsidRPr="00103EC9" w:rsidRDefault="00103EC9" w:rsidP="00F67F89">
            <w:pPr>
              <w:jc w:val="center"/>
              <w:rPr>
                <w:szCs w:val="20"/>
              </w:rPr>
            </w:pPr>
            <w:r w:rsidRPr="00A521CE">
              <w:rPr>
                <w:szCs w:val="20"/>
              </w:rPr>
              <w:t xml:space="preserve">    </w:t>
            </w:r>
            <w:r w:rsidR="00E33570">
              <w:rPr>
                <w:szCs w:val="20"/>
                <w:u w:val="single"/>
              </w:rPr>
              <w:t>12</w:t>
            </w:r>
            <w:r w:rsidR="00F67F89" w:rsidRPr="00F67F89">
              <w:rPr>
                <w:szCs w:val="20"/>
                <w:u w:val="single"/>
              </w:rPr>
              <w:t>.03.2020</w:t>
            </w:r>
            <w:r w:rsidR="00F67F89">
              <w:rPr>
                <w:szCs w:val="20"/>
              </w:rPr>
              <w:t xml:space="preserve"> </w:t>
            </w:r>
            <w:r w:rsidRPr="00103EC9">
              <w:rPr>
                <w:szCs w:val="20"/>
              </w:rPr>
              <w:t>№</w:t>
            </w:r>
            <w:r w:rsidR="0044447D">
              <w:rPr>
                <w:szCs w:val="20"/>
              </w:rPr>
              <w:t xml:space="preserve"> </w:t>
            </w:r>
            <w:r w:rsidR="00F67F89" w:rsidRPr="00F67F89">
              <w:rPr>
                <w:szCs w:val="20"/>
                <w:u w:val="single"/>
              </w:rPr>
              <w:t>13</w:t>
            </w:r>
          </w:p>
        </w:tc>
        <w:tc>
          <w:tcPr>
            <w:tcW w:w="4907" w:type="dxa"/>
            <w:vAlign w:val="center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103EC9">
      <w:pPr>
        <w:rPr>
          <w:sz w:val="28"/>
          <w:szCs w:val="20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5"/>
        <w:gridCol w:w="465"/>
      </w:tblGrid>
      <w:tr w:rsidR="00103EC9" w:rsidRPr="00103EC9" w:rsidTr="00103EC9">
        <w:trPr>
          <w:trHeight w:val="689"/>
        </w:trPr>
        <w:tc>
          <w:tcPr>
            <w:tcW w:w="3675" w:type="dxa"/>
          </w:tcPr>
          <w:p w:rsidR="00103EC9" w:rsidRPr="00103EC9" w:rsidRDefault="00A521CE" w:rsidP="00103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34FB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F534FB">
              <w:rPr>
                <w:sz w:val="28"/>
                <w:szCs w:val="28"/>
              </w:rPr>
              <w:t>методики балльной оценки качества</w:t>
            </w:r>
            <w:r>
              <w:rPr>
                <w:sz w:val="28"/>
                <w:szCs w:val="28"/>
              </w:rPr>
              <w:t xml:space="preserve"> </w:t>
            </w:r>
            <w:r w:rsidRPr="00F534FB">
              <w:rPr>
                <w:sz w:val="28"/>
                <w:szCs w:val="28"/>
              </w:rPr>
              <w:t>финансового менеджмента главных распорядителей средств</w:t>
            </w:r>
            <w:r>
              <w:rPr>
                <w:sz w:val="28"/>
                <w:szCs w:val="28"/>
              </w:rPr>
              <w:t xml:space="preserve"> городского</w:t>
            </w:r>
            <w:r w:rsidRPr="00F534FB">
              <w:rPr>
                <w:sz w:val="28"/>
                <w:szCs w:val="28"/>
              </w:rPr>
              <w:t xml:space="preserve"> бюджета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5" w:type="dxa"/>
          </w:tcPr>
          <w:p w:rsidR="00103EC9" w:rsidRPr="00103EC9" w:rsidRDefault="00103EC9" w:rsidP="00103EC9">
            <w:pPr>
              <w:rPr>
                <w:sz w:val="28"/>
                <w:szCs w:val="20"/>
              </w:rPr>
            </w:pPr>
          </w:p>
        </w:tc>
      </w:tr>
    </w:tbl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8"/>
        </w:rPr>
      </w:pPr>
    </w:p>
    <w:p w:rsidR="00A521CE" w:rsidRPr="00F534FB" w:rsidRDefault="00B53458" w:rsidP="00A521C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160.2-1 Бюджетного кодекса Российской Федерации, в</w:t>
      </w:r>
      <w:r w:rsidR="00A521CE" w:rsidRPr="00F534FB">
        <w:rPr>
          <w:sz w:val="28"/>
          <w:szCs w:val="28"/>
        </w:rPr>
        <w:t xml:space="preserve"> целях формирования стимулов к повышению качества финансового менеджмента главных распорядителей средств </w:t>
      </w:r>
      <w:r w:rsidR="00A521CE">
        <w:rPr>
          <w:sz w:val="28"/>
          <w:szCs w:val="28"/>
        </w:rPr>
        <w:t xml:space="preserve">городского </w:t>
      </w:r>
      <w:r w:rsidR="00A521CE" w:rsidRPr="00F534FB">
        <w:rPr>
          <w:sz w:val="28"/>
          <w:szCs w:val="28"/>
        </w:rPr>
        <w:t>бюджета</w:t>
      </w:r>
      <w:r w:rsidR="00A521CE">
        <w:rPr>
          <w:sz w:val="28"/>
          <w:szCs w:val="28"/>
        </w:rPr>
        <w:t>, приказываю</w:t>
      </w:r>
      <w:r w:rsidR="00A521CE" w:rsidRPr="00F534FB">
        <w:rPr>
          <w:sz w:val="28"/>
          <w:szCs w:val="28"/>
        </w:rPr>
        <w:t>:</w:t>
      </w:r>
    </w:p>
    <w:p w:rsidR="00A521CE" w:rsidRPr="00F534FB" w:rsidRDefault="00A521CE" w:rsidP="00A521CE">
      <w:pPr>
        <w:spacing w:line="360" w:lineRule="auto"/>
        <w:ind w:firstLine="720"/>
        <w:jc w:val="both"/>
        <w:rPr>
          <w:sz w:val="28"/>
          <w:szCs w:val="28"/>
        </w:rPr>
      </w:pPr>
      <w:r w:rsidRPr="00F534FB">
        <w:rPr>
          <w:sz w:val="28"/>
          <w:szCs w:val="28"/>
        </w:rPr>
        <w:t xml:space="preserve">1. Утвердить </w:t>
      </w:r>
      <w:hyperlink w:anchor="P40" w:history="1">
        <w:r w:rsidRPr="00A04EB5">
          <w:rPr>
            <w:rStyle w:val="a3"/>
            <w:color w:val="auto"/>
            <w:sz w:val="28"/>
            <w:szCs w:val="28"/>
            <w:u w:val="none"/>
          </w:rPr>
          <w:t>методику</w:t>
        </w:r>
      </w:hyperlink>
      <w:r w:rsidRPr="00F534FB">
        <w:rPr>
          <w:sz w:val="28"/>
          <w:szCs w:val="28"/>
        </w:rPr>
        <w:t xml:space="preserve"> балльной </w:t>
      </w:r>
      <w:proofErr w:type="gramStart"/>
      <w:r w:rsidRPr="00F534FB">
        <w:rPr>
          <w:sz w:val="28"/>
          <w:szCs w:val="28"/>
        </w:rPr>
        <w:t xml:space="preserve">оценки 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</w:t>
      </w:r>
      <w:proofErr w:type="gramEnd"/>
      <w:r w:rsidRPr="00F534FB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</w:t>
      </w:r>
      <w:r w:rsidR="00F67F89">
        <w:rPr>
          <w:sz w:val="28"/>
          <w:szCs w:val="28"/>
        </w:rPr>
        <w:t>с</w:t>
      </w:r>
      <w:r>
        <w:rPr>
          <w:sz w:val="28"/>
          <w:szCs w:val="28"/>
        </w:rPr>
        <w:t>тоящему приказу</w:t>
      </w:r>
      <w:r w:rsidRPr="00F534FB">
        <w:rPr>
          <w:sz w:val="28"/>
          <w:szCs w:val="28"/>
        </w:rPr>
        <w:t>.</w:t>
      </w:r>
    </w:p>
    <w:p w:rsidR="00A521CE" w:rsidRPr="00F534FB" w:rsidRDefault="00A521CE" w:rsidP="00A521CE">
      <w:pPr>
        <w:spacing w:line="360" w:lineRule="auto"/>
        <w:ind w:firstLine="720"/>
        <w:jc w:val="both"/>
        <w:rPr>
          <w:sz w:val="28"/>
          <w:szCs w:val="28"/>
        </w:rPr>
      </w:pPr>
      <w:r w:rsidRPr="00F534FB">
        <w:rPr>
          <w:sz w:val="28"/>
          <w:szCs w:val="28"/>
        </w:rPr>
        <w:t xml:space="preserve">2. Установить, что в целях </w:t>
      </w:r>
      <w:proofErr w:type="gramStart"/>
      <w:r w:rsidRPr="00F534FB">
        <w:rPr>
          <w:sz w:val="28"/>
          <w:szCs w:val="28"/>
        </w:rPr>
        <w:t xml:space="preserve">проведения оценки 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</w:t>
      </w:r>
      <w:proofErr w:type="gramEnd"/>
      <w:r w:rsidRPr="00F534FB">
        <w:rPr>
          <w:sz w:val="28"/>
          <w:szCs w:val="28"/>
        </w:rPr>
        <w:t xml:space="preserve"> в текущем году:</w:t>
      </w:r>
    </w:p>
    <w:p w:rsidR="00A521CE" w:rsidRPr="00F534FB" w:rsidRDefault="00A521CE" w:rsidP="00A521CE">
      <w:pPr>
        <w:spacing w:line="360" w:lineRule="auto"/>
        <w:ind w:firstLine="720"/>
        <w:jc w:val="both"/>
        <w:rPr>
          <w:sz w:val="28"/>
          <w:szCs w:val="28"/>
        </w:rPr>
      </w:pPr>
      <w:r w:rsidRPr="00F534FB">
        <w:rPr>
          <w:sz w:val="28"/>
          <w:szCs w:val="28"/>
        </w:rPr>
        <w:t xml:space="preserve">2.1. </w:t>
      </w:r>
      <w:proofErr w:type="gramStart"/>
      <w:r w:rsidRPr="00F534FB">
        <w:rPr>
          <w:sz w:val="28"/>
          <w:szCs w:val="28"/>
        </w:rPr>
        <w:t xml:space="preserve">Главные распорядители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 до </w:t>
      </w:r>
      <w:r>
        <w:rPr>
          <w:sz w:val="28"/>
          <w:szCs w:val="28"/>
        </w:rPr>
        <w:t xml:space="preserve">15 марта </w:t>
      </w:r>
      <w:r w:rsidR="00A04EB5">
        <w:rPr>
          <w:sz w:val="28"/>
          <w:szCs w:val="28"/>
        </w:rPr>
        <w:t>года, следующего за отчетным,</w:t>
      </w:r>
      <w:r w:rsidRPr="00F534FB">
        <w:rPr>
          <w:sz w:val="28"/>
          <w:szCs w:val="28"/>
        </w:rPr>
        <w:t xml:space="preserve"> представляют в </w:t>
      </w:r>
      <w:r>
        <w:rPr>
          <w:sz w:val="28"/>
          <w:szCs w:val="28"/>
        </w:rPr>
        <w:t>финансовый отдел администрации г. Медногорска</w:t>
      </w:r>
      <w:r w:rsidRPr="00F534FB">
        <w:rPr>
          <w:sz w:val="28"/>
          <w:szCs w:val="28"/>
        </w:rPr>
        <w:t xml:space="preserve"> показатели оценки 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 за отчетный финансовый год одновременно с расчетами.</w:t>
      </w:r>
      <w:proofErr w:type="gramEnd"/>
    </w:p>
    <w:p w:rsidR="00A521CE" w:rsidRPr="00F534FB" w:rsidRDefault="00A521CE" w:rsidP="00A04EB5">
      <w:pPr>
        <w:spacing w:line="360" w:lineRule="auto"/>
        <w:ind w:firstLine="720"/>
        <w:jc w:val="both"/>
        <w:rPr>
          <w:sz w:val="28"/>
          <w:szCs w:val="28"/>
        </w:rPr>
      </w:pPr>
      <w:r w:rsidRPr="00F534FB">
        <w:rPr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Финансовый отдел администрации г. Медногорска</w:t>
      </w:r>
      <w:r w:rsidRPr="00F534FB">
        <w:rPr>
          <w:sz w:val="28"/>
          <w:szCs w:val="28"/>
        </w:rPr>
        <w:t xml:space="preserve"> до </w:t>
      </w:r>
      <w:r>
        <w:rPr>
          <w:sz w:val="28"/>
          <w:szCs w:val="28"/>
        </w:rPr>
        <w:t>25 апреля</w:t>
      </w:r>
      <w:r w:rsidRPr="00F534FB">
        <w:rPr>
          <w:sz w:val="28"/>
          <w:szCs w:val="28"/>
        </w:rPr>
        <w:t xml:space="preserve"> </w:t>
      </w:r>
      <w:r w:rsidR="00A04EB5">
        <w:rPr>
          <w:sz w:val="28"/>
          <w:szCs w:val="28"/>
        </w:rPr>
        <w:t>года, следующего за отчетным,</w:t>
      </w:r>
      <w:r w:rsidR="00A04EB5" w:rsidRPr="00F534FB">
        <w:rPr>
          <w:sz w:val="28"/>
          <w:szCs w:val="28"/>
        </w:rPr>
        <w:t xml:space="preserve"> </w:t>
      </w:r>
      <w:r w:rsidRPr="00F534FB">
        <w:rPr>
          <w:sz w:val="28"/>
          <w:szCs w:val="28"/>
        </w:rPr>
        <w:t xml:space="preserve">проводит оценку </w:t>
      </w:r>
      <w:proofErr w:type="gramStart"/>
      <w:r w:rsidRPr="00F534FB">
        <w:rPr>
          <w:sz w:val="28"/>
          <w:szCs w:val="28"/>
        </w:rPr>
        <w:t xml:space="preserve">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F534FB">
        <w:rPr>
          <w:sz w:val="28"/>
          <w:szCs w:val="28"/>
        </w:rPr>
        <w:t xml:space="preserve"> бюджета</w:t>
      </w:r>
      <w:proofErr w:type="gramEnd"/>
      <w:r w:rsidRPr="00F534FB">
        <w:rPr>
          <w:sz w:val="28"/>
          <w:szCs w:val="28"/>
        </w:rPr>
        <w:t>.</w:t>
      </w:r>
    </w:p>
    <w:p w:rsidR="00103EC9" w:rsidRDefault="00A521CE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EC9" w:rsidRPr="00103EC9">
        <w:rPr>
          <w:sz w:val="28"/>
          <w:szCs w:val="28"/>
        </w:rPr>
        <w:t xml:space="preserve">. </w:t>
      </w:r>
      <w:bookmarkStart w:id="0" w:name="YANDEX_29"/>
      <w:bookmarkEnd w:id="0"/>
      <w:r w:rsidR="00B16EA6" w:rsidRPr="00103EC9">
        <w:rPr>
          <w:sz w:val="28"/>
          <w:szCs w:val="28"/>
          <w:lang w:val="en-US"/>
        </w:rPr>
        <w:fldChar w:fldCharType="begin"/>
      </w:r>
      <w:r w:rsidR="00103EC9" w:rsidRPr="00103EC9">
        <w:rPr>
          <w:sz w:val="28"/>
          <w:szCs w:val="28"/>
        </w:rPr>
        <w:instrText xml:space="preserve"> </w:instrText>
      </w:r>
      <w:r w:rsidR="00103EC9" w:rsidRPr="00103EC9">
        <w:rPr>
          <w:sz w:val="28"/>
          <w:szCs w:val="28"/>
          <w:lang w:val="en-US"/>
        </w:rPr>
        <w:instrText>HYPERLINK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://</w:instrText>
      </w:r>
      <w:r w:rsidR="00103EC9" w:rsidRPr="00103EC9">
        <w:rPr>
          <w:sz w:val="28"/>
          <w:szCs w:val="28"/>
          <w:lang w:val="en-US"/>
        </w:rPr>
        <w:instrText>hghltd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net</w:instrText>
      </w:r>
      <w:r w:rsidR="00103EC9" w:rsidRPr="00103EC9">
        <w:rPr>
          <w:sz w:val="28"/>
          <w:szCs w:val="28"/>
        </w:rPr>
        <w:instrText>/</w:instrText>
      </w:r>
      <w:r w:rsidR="00103EC9" w:rsidRPr="00103EC9">
        <w:rPr>
          <w:sz w:val="28"/>
          <w:szCs w:val="28"/>
          <w:lang w:val="en-US"/>
        </w:rPr>
        <w:instrText>yandbtm</w:instrText>
      </w:r>
      <w:r w:rsidR="00103EC9" w:rsidRPr="00103EC9">
        <w:rPr>
          <w:sz w:val="28"/>
          <w:szCs w:val="28"/>
        </w:rPr>
        <w:instrText>?</w:instrText>
      </w:r>
      <w:r w:rsidR="00103EC9" w:rsidRPr="00103EC9">
        <w:rPr>
          <w:sz w:val="28"/>
          <w:szCs w:val="28"/>
          <w:lang w:val="en-US"/>
        </w:rPr>
        <w:instrText>fmode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envelope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url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http</w:instrText>
      </w:r>
      <w:r w:rsidR="00103EC9" w:rsidRPr="00103EC9">
        <w:rPr>
          <w:sz w:val="28"/>
          <w:szCs w:val="28"/>
        </w:rPr>
        <w:instrText>%3</w:instrText>
      </w:r>
      <w:r w:rsidR="00103EC9" w:rsidRPr="00103EC9">
        <w:rPr>
          <w:sz w:val="28"/>
          <w:szCs w:val="28"/>
          <w:lang w:val="en-US"/>
        </w:rPr>
        <w:instrText>A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Fwww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smirnyh</w:instrText>
      </w:r>
      <w:r w:rsidR="00103EC9" w:rsidRPr="00103EC9">
        <w:rPr>
          <w:sz w:val="28"/>
          <w:szCs w:val="28"/>
        </w:rPr>
        <w:instrText>.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Ffiles</w:instrText>
      </w:r>
      <w:r w:rsidR="00103EC9" w:rsidRPr="00103EC9">
        <w:rPr>
          <w:sz w:val="28"/>
          <w:szCs w:val="28"/>
        </w:rPr>
        <w:instrText>1%2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861-19112010.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lr</w:instrText>
      </w:r>
      <w:r w:rsidR="00103EC9" w:rsidRPr="00103EC9">
        <w:rPr>
          <w:sz w:val="28"/>
          <w:szCs w:val="28"/>
        </w:rPr>
        <w:instrText>=48&amp;</w:instrText>
      </w:r>
      <w:r w:rsidR="00103EC9" w:rsidRPr="00103EC9">
        <w:rPr>
          <w:sz w:val="28"/>
          <w:szCs w:val="28"/>
          <w:lang w:val="en-US"/>
        </w:rPr>
        <w:instrText>text</w:instrText>
      </w:r>
      <w:r w:rsidR="00103EC9" w:rsidRPr="00103EC9">
        <w:rPr>
          <w:sz w:val="28"/>
          <w:szCs w:val="28"/>
        </w:rPr>
        <w:instrText>=%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1%89%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1%81%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1%82%20%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BF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C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BA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1%85%20%20%20%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1%83%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1%87%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1%80%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6%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4%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5%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BD</w:instrText>
      </w:r>
      <w:r w:rsidR="00103EC9" w:rsidRPr="00103EC9">
        <w:rPr>
          <w:sz w:val="28"/>
          <w:szCs w:val="28"/>
        </w:rPr>
        <w:instrText>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8%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0%</w:instrText>
      </w:r>
      <w:r w:rsidR="00103EC9" w:rsidRPr="00103EC9">
        <w:rPr>
          <w:sz w:val="28"/>
          <w:szCs w:val="28"/>
          <w:lang w:val="en-US"/>
        </w:rPr>
        <w:instrText>B</w:instrText>
      </w:r>
      <w:r w:rsidR="00103EC9" w:rsidRPr="00103EC9">
        <w:rPr>
          <w:sz w:val="28"/>
          <w:szCs w:val="28"/>
        </w:rPr>
        <w:instrText>9&amp;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>10</w:instrText>
      </w:r>
      <w:r w:rsidR="00103EC9" w:rsidRPr="00103EC9">
        <w:rPr>
          <w:sz w:val="28"/>
          <w:szCs w:val="28"/>
          <w:lang w:val="en-US"/>
        </w:rPr>
        <w:instrText>n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ru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mime</w:instrText>
      </w:r>
      <w:r w:rsidR="00103EC9" w:rsidRPr="00103EC9">
        <w:rPr>
          <w:sz w:val="28"/>
          <w:szCs w:val="28"/>
        </w:rPr>
        <w:instrText>=</w:instrText>
      </w:r>
      <w:r w:rsidR="00103EC9" w:rsidRPr="00103EC9">
        <w:rPr>
          <w:sz w:val="28"/>
          <w:szCs w:val="28"/>
          <w:lang w:val="en-US"/>
        </w:rPr>
        <w:instrText>doc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sign</w:instrText>
      </w:r>
      <w:r w:rsidR="00103EC9" w:rsidRPr="00103EC9">
        <w:rPr>
          <w:sz w:val="28"/>
          <w:szCs w:val="28"/>
        </w:rPr>
        <w:instrText>=52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93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4261223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482</w:instrText>
      </w:r>
      <w:r w:rsidR="00103EC9" w:rsidRPr="00103EC9">
        <w:rPr>
          <w:sz w:val="28"/>
          <w:szCs w:val="28"/>
          <w:lang w:val="en-US"/>
        </w:rPr>
        <w:instrText>d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f</w:instrText>
      </w:r>
      <w:r w:rsidR="00103EC9" w:rsidRPr="00103EC9">
        <w:rPr>
          <w:sz w:val="28"/>
          <w:szCs w:val="28"/>
        </w:rPr>
        <w:instrText>20</w:instrText>
      </w:r>
      <w:r w:rsidR="00103EC9" w:rsidRPr="00103EC9">
        <w:rPr>
          <w:sz w:val="28"/>
          <w:szCs w:val="28"/>
          <w:lang w:val="en-US"/>
        </w:rPr>
        <w:instrText>bcf</w:instrText>
      </w:r>
      <w:r w:rsidR="00103EC9" w:rsidRPr="00103EC9">
        <w:rPr>
          <w:sz w:val="28"/>
          <w:szCs w:val="28"/>
        </w:rPr>
        <w:instrText>161</w:instrText>
      </w:r>
      <w:r w:rsidR="00103EC9" w:rsidRPr="00103EC9">
        <w:rPr>
          <w:sz w:val="28"/>
          <w:szCs w:val="28"/>
          <w:lang w:val="en-US"/>
        </w:rPr>
        <w:instrText>e</w:instrText>
      </w:r>
      <w:r w:rsidR="00103EC9" w:rsidRPr="00103EC9">
        <w:rPr>
          <w:sz w:val="28"/>
          <w:szCs w:val="28"/>
        </w:rPr>
        <w:instrText>4</w:instrText>
      </w:r>
      <w:r w:rsidR="00103EC9" w:rsidRPr="00103EC9">
        <w:rPr>
          <w:sz w:val="28"/>
          <w:szCs w:val="28"/>
          <w:lang w:val="en-US"/>
        </w:rPr>
        <w:instrText>ad</w:instrText>
      </w:r>
      <w:r w:rsidR="00103EC9" w:rsidRPr="00103EC9">
        <w:rPr>
          <w:sz w:val="28"/>
          <w:szCs w:val="28"/>
        </w:rPr>
        <w:instrText>&amp;</w:instrText>
      </w:r>
      <w:r w:rsidR="00103EC9" w:rsidRPr="00103EC9">
        <w:rPr>
          <w:sz w:val="28"/>
          <w:szCs w:val="28"/>
          <w:lang w:val="en-US"/>
        </w:rPr>
        <w:instrText>keyno</w:instrText>
      </w:r>
      <w:r w:rsidR="00103EC9" w:rsidRPr="00103EC9">
        <w:rPr>
          <w:sz w:val="28"/>
          <w:szCs w:val="28"/>
        </w:rPr>
        <w:instrText>=0" \</w:instrText>
      </w:r>
      <w:r w:rsidR="00103EC9" w:rsidRPr="00103EC9">
        <w:rPr>
          <w:sz w:val="28"/>
          <w:szCs w:val="28"/>
          <w:lang w:val="en-US"/>
        </w:rPr>
        <w:instrText>l</w:instrText>
      </w:r>
      <w:r w:rsidR="00103EC9" w:rsidRPr="00103EC9">
        <w:rPr>
          <w:sz w:val="28"/>
          <w:szCs w:val="28"/>
        </w:rPr>
        <w:instrText xml:space="preserve"> "</w:instrText>
      </w:r>
      <w:r w:rsidR="00103EC9" w:rsidRPr="00103EC9">
        <w:rPr>
          <w:sz w:val="28"/>
          <w:szCs w:val="28"/>
          <w:lang w:val="en-US"/>
        </w:rPr>
        <w:instrText>YANDEX</w:instrText>
      </w:r>
      <w:r w:rsidR="00103EC9" w:rsidRPr="00103EC9">
        <w:rPr>
          <w:sz w:val="28"/>
          <w:szCs w:val="28"/>
        </w:rPr>
        <w:instrText xml:space="preserve">_28" </w:instrText>
      </w:r>
      <w:r w:rsidR="00B16EA6" w:rsidRPr="00103EC9">
        <w:rPr>
          <w:sz w:val="28"/>
          <w:szCs w:val="28"/>
          <w:lang w:val="en-US"/>
        </w:rPr>
        <w:fldChar w:fldCharType="end"/>
      </w:r>
      <w:r w:rsidR="00103EC9" w:rsidRPr="00103EC9">
        <w:rPr>
          <w:sz w:val="28"/>
          <w:szCs w:val="28"/>
          <w:lang w:val="en-US"/>
        </w:rPr>
        <w:t> </w:t>
      </w:r>
      <w:proofErr w:type="gramStart"/>
      <w:r w:rsidR="00103EC9" w:rsidRPr="00103EC9">
        <w:rPr>
          <w:sz w:val="28"/>
          <w:szCs w:val="28"/>
        </w:rPr>
        <w:t>Контроль за</w:t>
      </w:r>
      <w:proofErr w:type="gramEnd"/>
      <w:r w:rsidR="00103EC9" w:rsidRPr="00103EC9">
        <w:rPr>
          <w:sz w:val="28"/>
          <w:szCs w:val="28"/>
        </w:rPr>
        <w:t xml:space="preserve"> исполнением настоящего приказа оставляю за собой.</w:t>
      </w:r>
    </w:p>
    <w:p w:rsidR="009F4958" w:rsidRPr="00103EC9" w:rsidRDefault="00A521CE" w:rsidP="00103E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4958">
        <w:rPr>
          <w:sz w:val="28"/>
          <w:szCs w:val="28"/>
        </w:rPr>
        <w:t>. Настоящий приказ вступает в силу со дня подписания.</w:t>
      </w:r>
    </w:p>
    <w:p w:rsidR="00103EC9" w:rsidRPr="00103EC9" w:rsidRDefault="00103EC9" w:rsidP="00103EC9">
      <w:pPr>
        <w:spacing w:line="360" w:lineRule="auto"/>
        <w:ind w:firstLine="708"/>
        <w:jc w:val="both"/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F67F89" w:rsidRPr="00F67F89" w:rsidRDefault="00F67F89" w:rsidP="00F67F89">
      <w:pPr>
        <w:autoSpaceDE w:val="0"/>
        <w:autoSpaceDN w:val="0"/>
        <w:adjustRightInd w:val="0"/>
        <w:ind w:left="2124" w:hanging="2124"/>
        <w:jc w:val="both"/>
        <w:rPr>
          <w:bCs/>
          <w:sz w:val="28"/>
          <w:szCs w:val="28"/>
        </w:rPr>
      </w:pPr>
      <w:r w:rsidRPr="00F67F89">
        <w:rPr>
          <w:bCs/>
          <w:sz w:val="28"/>
          <w:szCs w:val="28"/>
        </w:rPr>
        <w:t xml:space="preserve">Заместитель главы муниципального образования </w:t>
      </w:r>
    </w:p>
    <w:p w:rsidR="00F67F89" w:rsidRPr="00F67F89" w:rsidRDefault="00F67F89" w:rsidP="00F67F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7F89">
        <w:rPr>
          <w:bCs/>
          <w:sz w:val="28"/>
          <w:szCs w:val="28"/>
        </w:rPr>
        <w:t xml:space="preserve">по финансово-экономической политике </w:t>
      </w:r>
    </w:p>
    <w:p w:rsidR="00F67F89" w:rsidRPr="00F67F89" w:rsidRDefault="00F67F89" w:rsidP="00F67F89">
      <w:pPr>
        <w:rPr>
          <w:sz w:val="28"/>
          <w:szCs w:val="28"/>
        </w:rPr>
      </w:pPr>
      <w:r w:rsidRPr="00F67F89">
        <w:rPr>
          <w:sz w:val="28"/>
          <w:szCs w:val="28"/>
        </w:rPr>
        <w:t xml:space="preserve">- начальник финансового отдела </w:t>
      </w:r>
      <w:r w:rsidRPr="00F67F89">
        <w:rPr>
          <w:sz w:val="28"/>
          <w:szCs w:val="28"/>
        </w:rPr>
        <w:tab/>
      </w:r>
      <w:r w:rsidRPr="00F67F89">
        <w:rPr>
          <w:sz w:val="28"/>
          <w:szCs w:val="28"/>
        </w:rPr>
        <w:tab/>
      </w:r>
      <w:r w:rsidRPr="00F67F89">
        <w:rPr>
          <w:sz w:val="28"/>
          <w:szCs w:val="28"/>
        </w:rPr>
        <w:tab/>
      </w:r>
      <w:r w:rsidRPr="00F67F89">
        <w:rPr>
          <w:sz w:val="28"/>
          <w:szCs w:val="28"/>
        </w:rPr>
        <w:tab/>
      </w:r>
      <w:r w:rsidRPr="00F67F89">
        <w:rPr>
          <w:sz w:val="28"/>
          <w:szCs w:val="28"/>
        </w:rPr>
        <w:tab/>
        <w:t xml:space="preserve">        И.В.Никитина</w:t>
      </w:r>
    </w:p>
    <w:p w:rsidR="00103EC9" w:rsidRPr="00F67F89" w:rsidRDefault="00103EC9" w:rsidP="00103EC9">
      <w:pPr>
        <w:rPr>
          <w:sz w:val="28"/>
          <w:szCs w:val="28"/>
        </w:rPr>
      </w:pPr>
    </w:p>
    <w:p w:rsidR="00103EC9" w:rsidRPr="00103EC9" w:rsidRDefault="00103EC9" w:rsidP="00103EC9">
      <w:pPr>
        <w:rPr>
          <w:sz w:val="28"/>
          <w:szCs w:val="20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  <w:bookmarkStart w:id="1" w:name="YANDEX_59"/>
      <w:bookmarkEnd w:id="1"/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2F47E8" w:rsidRDefault="002F47E8" w:rsidP="00103EC9">
      <w:pPr>
        <w:ind w:firstLine="5580"/>
        <w:rPr>
          <w:sz w:val="28"/>
          <w:szCs w:val="28"/>
        </w:rPr>
      </w:pPr>
    </w:p>
    <w:p w:rsidR="0044447D" w:rsidRDefault="0044447D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04EB5" w:rsidRDefault="00A04EB5" w:rsidP="00103EC9">
      <w:pPr>
        <w:ind w:firstLine="5580"/>
        <w:rPr>
          <w:sz w:val="28"/>
          <w:szCs w:val="28"/>
        </w:rPr>
      </w:pPr>
    </w:p>
    <w:p w:rsidR="00A04EB5" w:rsidRDefault="00A04EB5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A521CE" w:rsidRDefault="00A521CE" w:rsidP="00103EC9">
      <w:pPr>
        <w:ind w:firstLine="5580"/>
        <w:rPr>
          <w:sz w:val="28"/>
          <w:szCs w:val="28"/>
        </w:rPr>
      </w:pP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lastRenderedPageBreak/>
        <w:t xml:space="preserve">Приложение </w:t>
      </w: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t>к приказу финансового отдела</w:t>
      </w:r>
    </w:p>
    <w:p w:rsidR="00103EC9" w:rsidRPr="00103EC9" w:rsidRDefault="00103EC9" w:rsidP="00103EC9">
      <w:pPr>
        <w:ind w:firstLine="5580"/>
        <w:rPr>
          <w:sz w:val="28"/>
          <w:szCs w:val="28"/>
        </w:rPr>
      </w:pPr>
      <w:r w:rsidRPr="00103EC9">
        <w:rPr>
          <w:sz w:val="28"/>
          <w:szCs w:val="28"/>
        </w:rPr>
        <w:t xml:space="preserve">администрации </w:t>
      </w:r>
      <w:proofErr w:type="gramStart"/>
      <w:r w:rsidRPr="00103EC9">
        <w:rPr>
          <w:sz w:val="28"/>
          <w:szCs w:val="28"/>
        </w:rPr>
        <w:t>г</w:t>
      </w:r>
      <w:proofErr w:type="gramEnd"/>
      <w:r w:rsidRPr="00103EC9">
        <w:rPr>
          <w:sz w:val="28"/>
          <w:szCs w:val="28"/>
        </w:rPr>
        <w:t>. Медногорска</w:t>
      </w:r>
    </w:p>
    <w:p w:rsidR="0071570C" w:rsidRPr="009D20C9" w:rsidRDefault="009D20C9" w:rsidP="00FB4C46">
      <w:pPr>
        <w:ind w:left="3540" w:firstLine="708"/>
        <w:jc w:val="center"/>
        <w:rPr>
          <w:sz w:val="28"/>
          <w:szCs w:val="28"/>
          <w:u w:val="single"/>
        </w:rPr>
      </w:pPr>
      <w:r w:rsidRPr="009D20C9">
        <w:rPr>
          <w:sz w:val="28"/>
          <w:szCs w:val="28"/>
        </w:rPr>
        <w:t>от</w:t>
      </w:r>
      <w:r w:rsidR="00CF610D">
        <w:rPr>
          <w:sz w:val="28"/>
          <w:szCs w:val="28"/>
          <w:u w:val="single"/>
        </w:rPr>
        <w:t xml:space="preserve"> 12</w:t>
      </w:r>
      <w:r w:rsidRPr="009D20C9">
        <w:rPr>
          <w:sz w:val="28"/>
          <w:szCs w:val="28"/>
          <w:u w:val="single"/>
        </w:rPr>
        <w:t>.03.2020</w:t>
      </w:r>
      <w:r w:rsidRPr="009D20C9">
        <w:rPr>
          <w:sz w:val="28"/>
          <w:szCs w:val="28"/>
        </w:rPr>
        <w:t xml:space="preserve"> № </w:t>
      </w:r>
      <w:r w:rsidRPr="009D20C9">
        <w:rPr>
          <w:sz w:val="28"/>
          <w:szCs w:val="28"/>
          <w:u w:val="single"/>
        </w:rPr>
        <w:t>13</w:t>
      </w:r>
    </w:p>
    <w:p w:rsidR="009D20C9" w:rsidRPr="00103EC9" w:rsidRDefault="009D20C9" w:rsidP="00FB4C46">
      <w:pPr>
        <w:ind w:left="3540" w:firstLine="708"/>
        <w:jc w:val="center"/>
        <w:rPr>
          <w:sz w:val="28"/>
          <w:szCs w:val="20"/>
        </w:rPr>
      </w:pPr>
    </w:p>
    <w:p w:rsidR="00A521CE" w:rsidRPr="00413FAE" w:rsidRDefault="00A521CE" w:rsidP="00A521CE">
      <w:pPr>
        <w:pStyle w:val="a6"/>
        <w:jc w:val="center"/>
        <w:rPr>
          <w:szCs w:val="28"/>
        </w:rPr>
      </w:pPr>
      <w:r w:rsidRPr="00413FAE">
        <w:rPr>
          <w:szCs w:val="28"/>
        </w:rPr>
        <w:t>Методика</w:t>
      </w:r>
    </w:p>
    <w:p w:rsidR="00A521CE" w:rsidRPr="00413FAE" w:rsidRDefault="00A521CE" w:rsidP="00A521CE">
      <w:pPr>
        <w:pStyle w:val="a6"/>
        <w:jc w:val="center"/>
        <w:rPr>
          <w:szCs w:val="28"/>
        </w:rPr>
      </w:pPr>
      <w:r w:rsidRPr="00413FAE">
        <w:rPr>
          <w:szCs w:val="28"/>
        </w:rPr>
        <w:t>балльной оценки качества финансового менеджмента</w:t>
      </w:r>
    </w:p>
    <w:p w:rsidR="00A521CE" w:rsidRPr="00413FAE" w:rsidRDefault="00A521CE" w:rsidP="00A521CE">
      <w:pPr>
        <w:pStyle w:val="a6"/>
        <w:jc w:val="center"/>
        <w:rPr>
          <w:szCs w:val="28"/>
        </w:rPr>
      </w:pPr>
      <w:r w:rsidRPr="00413FAE">
        <w:rPr>
          <w:szCs w:val="28"/>
        </w:rPr>
        <w:t xml:space="preserve">главных распорядителей средств </w:t>
      </w:r>
      <w:r>
        <w:rPr>
          <w:szCs w:val="28"/>
        </w:rPr>
        <w:t>городского</w:t>
      </w:r>
      <w:r w:rsidRPr="00413FAE">
        <w:rPr>
          <w:szCs w:val="28"/>
        </w:rPr>
        <w:t xml:space="preserve"> бюджета</w:t>
      </w: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1. Оценка качества финансового менеджмента главных распорядителей средств </w:t>
      </w:r>
      <w:r>
        <w:rPr>
          <w:sz w:val="28"/>
          <w:szCs w:val="28"/>
        </w:rPr>
        <w:t>городского</w:t>
      </w:r>
      <w:r w:rsidRPr="00413FAE">
        <w:rPr>
          <w:sz w:val="28"/>
          <w:szCs w:val="28"/>
        </w:rPr>
        <w:t xml:space="preserve"> бюджета (далее - ГРБС) осуществляется </w:t>
      </w:r>
      <w:r>
        <w:rPr>
          <w:sz w:val="28"/>
          <w:szCs w:val="28"/>
        </w:rPr>
        <w:t xml:space="preserve">финансовым отделом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Медногорска</w:t>
      </w:r>
      <w:r w:rsidRPr="00413FA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13FA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413FAE">
        <w:rPr>
          <w:sz w:val="28"/>
          <w:szCs w:val="28"/>
        </w:rPr>
        <w:t xml:space="preserve">) ежегодно в соответствии с показателями оценки качества финансового менеджмента ГРБС (далее - показатели оценки качества), установленными в </w:t>
      </w:r>
      <w:hyperlink w:anchor="P67" w:history="1">
        <w:r w:rsidRPr="00413FAE">
          <w:rPr>
            <w:sz w:val="28"/>
            <w:szCs w:val="28"/>
          </w:rPr>
          <w:t>приложении</w:t>
        </w:r>
      </w:hyperlink>
      <w:r w:rsidRPr="00413FAE">
        <w:rPr>
          <w:sz w:val="28"/>
          <w:szCs w:val="28"/>
        </w:rPr>
        <w:t xml:space="preserve"> к настоящей методике.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2. Оценка качества финансового менеджмента ГРБС (далее - оценка качества) осуществляется раздельно по следующим группам: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1 группа - главные распорядители, имеющие подведомственные учреждения;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2 группа - главные распорядители, не имеющие подведомственных учреждений.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3. ГРБС до 1</w:t>
      </w:r>
      <w:r>
        <w:rPr>
          <w:sz w:val="28"/>
          <w:szCs w:val="28"/>
        </w:rPr>
        <w:t>5</w:t>
      </w:r>
      <w:r w:rsidRPr="00413FA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13FAE">
        <w:rPr>
          <w:sz w:val="28"/>
          <w:szCs w:val="28"/>
        </w:rPr>
        <w:t xml:space="preserve"> текущего года представляют в </w:t>
      </w:r>
      <w:r>
        <w:rPr>
          <w:sz w:val="28"/>
          <w:szCs w:val="28"/>
        </w:rPr>
        <w:t xml:space="preserve">финансовый отдел </w:t>
      </w:r>
      <w:r w:rsidRPr="00413FAE">
        <w:rPr>
          <w:sz w:val="28"/>
          <w:szCs w:val="28"/>
        </w:rPr>
        <w:t>показатели оценки качества за отчетный финансовый год одновременно с расчетами.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Показатели оценки качества, подтверждающие наличие нормативных правовых актов, представляются в </w:t>
      </w:r>
      <w:r>
        <w:rPr>
          <w:sz w:val="28"/>
          <w:szCs w:val="28"/>
        </w:rPr>
        <w:t>финансовый отдел</w:t>
      </w:r>
      <w:r w:rsidRPr="00413FAE">
        <w:rPr>
          <w:sz w:val="28"/>
          <w:szCs w:val="28"/>
        </w:rPr>
        <w:t xml:space="preserve"> одновременно с копиями соответствующих нормативных правовых актов.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Показатели оценки качества, подтверждающие раскрытие информации о деятельности ГРБС и подведомственных ГРБС </w:t>
      </w:r>
      <w:r>
        <w:rPr>
          <w:sz w:val="28"/>
          <w:szCs w:val="28"/>
        </w:rPr>
        <w:t>муниципальных</w:t>
      </w:r>
      <w:r w:rsidRPr="00413FAE">
        <w:rPr>
          <w:sz w:val="28"/>
          <w:szCs w:val="28"/>
        </w:rPr>
        <w:t xml:space="preserve"> учреждений, представляются в </w:t>
      </w:r>
      <w:r>
        <w:rPr>
          <w:sz w:val="28"/>
          <w:szCs w:val="28"/>
        </w:rPr>
        <w:t>финансовый отдел</w:t>
      </w:r>
      <w:r w:rsidRPr="00413FAE">
        <w:rPr>
          <w:sz w:val="28"/>
          <w:szCs w:val="28"/>
        </w:rPr>
        <w:t xml:space="preserve"> одновременно со ссылками на страницы официальных сайтов, на которых размещена соответствующая информация.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4. </w:t>
      </w:r>
      <w:r>
        <w:rPr>
          <w:sz w:val="28"/>
          <w:szCs w:val="28"/>
        </w:rPr>
        <w:t>Финансовый отдел</w:t>
      </w:r>
      <w:r w:rsidRPr="00413FAE">
        <w:rPr>
          <w:sz w:val="28"/>
          <w:szCs w:val="28"/>
        </w:rPr>
        <w:t xml:space="preserve"> до </w:t>
      </w:r>
      <w:r>
        <w:rPr>
          <w:sz w:val="28"/>
          <w:szCs w:val="28"/>
        </w:rPr>
        <w:t>25</w:t>
      </w:r>
      <w:r w:rsidRPr="00413FA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13FAE">
        <w:rPr>
          <w:sz w:val="28"/>
          <w:szCs w:val="28"/>
        </w:rPr>
        <w:t xml:space="preserve"> текущего года осуществляет оценку качества по каждому показателю оценки качества и каждому ГРБС по шкале </w:t>
      </w:r>
      <w:r w:rsidRPr="00413FAE">
        <w:rPr>
          <w:sz w:val="28"/>
          <w:szCs w:val="28"/>
        </w:rPr>
        <w:lastRenderedPageBreak/>
        <w:t>от 0 до 5 баллов.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>Итоговая оценка качества определяется как сумма баллов по всем показателям оценки качества.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5. На основании итоговой оценки качества формируется ежегодный рейтинг ГРБС раздельно по двум группам в соответствии с </w:t>
      </w:r>
      <w:hyperlink w:anchor="P45" w:history="1">
        <w:r w:rsidRPr="00413FAE">
          <w:rPr>
            <w:sz w:val="28"/>
            <w:szCs w:val="28"/>
          </w:rPr>
          <w:t>пунктом 2</w:t>
        </w:r>
      </w:hyperlink>
      <w:r w:rsidRPr="00413FAE">
        <w:rPr>
          <w:sz w:val="28"/>
          <w:szCs w:val="28"/>
        </w:rPr>
        <w:t xml:space="preserve"> настоящей методики.</w:t>
      </w:r>
    </w:p>
    <w:p w:rsidR="00A521CE" w:rsidRPr="00413FAE" w:rsidRDefault="00A521CE" w:rsidP="00A521C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413FAE">
        <w:rPr>
          <w:sz w:val="28"/>
          <w:szCs w:val="28"/>
        </w:rPr>
        <w:t xml:space="preserve">6. Результаты мониторинга оценки качества размещаются на официальном сайте </w:t>
      </w:r>
      <w:r>
        <w:rPr>
          <w:sz w:val="28"/>
          <w:szCs w:val="28"/>
        </w:rPr>
        <w:t>администрации города Медногорска</w:t>
      </w:r>
      <w:r w:rsidRPr="00413FAE">
        <w:rPr>
          <w:sz w:val="28"/>
          <w:szCs w:val="28"/>
        </w:rPr>
        <w:t xml:space="preserve"> в сети Интернет</w:t>
      </w:r>
      <w:r w:rsidRPr="00C21DB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 дней</w:t>
      </w:r>
      <w:r w:rsidRPr="00413FAE">
        <w:rPr>
          <w:sz w:val="28"/>
          <w:szCs w:val="28"/>
        </w:rPr>
        <w:t>.</w:t>
      </w: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sectPr w:rsidR="00A521CE" w:rsidRPr="00413FAE" w:rsidSect="00CF6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1CE" w:rsidRPr="00413FAE" w:rsidRDefault="00A521CE" w:rsidP="00A521C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13FAE">
        <w:rPr>
          <w:sz w:val="28"/>
          <w:szCs w:val="28"/>
        </w:rPr>
        <w:lastRenderedPageBreak/>
        <w:t>Приложение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3FAE">
        <w:rPr>
          <w:sz w:val="28"/>
          <w:szCs w:val="28"/>
        </w:rPr>
        <w:t>к методике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3FAE">
        <w:rPr>
          <w:sz w:val="28"/>
          <w:szCs w:val="28"/>
        </w:rPr>
        <w:t>балльной оценки качества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3FAE">
        <w:rPr>
          <w:sz w:val="28"/>
          <w:szCs w:val="28"/>
        </w:rPr>
        <w:t>финансового менеджмента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3FAE">
        <w:rPr>
          <w:sz w:val="28"/>
          <w:szCs w:val="28"/>
        </w:rPr>
        <w:t>главных распорядителей</w:t>
      </w:r>
    </w:p>
    <w:p w:rsidR="00A521CE" w:rsidRPr="00413FAE" w:rsidRDefault="00A521CE" w:rsidP="00A521CE">
      <w:pPr>
        <w:widowControl w:val="0"/>
        <w:autoSpaceDE w:val="0"/>
        <w:autoSpaceDN w:val="0"/>
        <w:jc w:val="right"/>
        <w:rPr>
          <w:szCs w:val="20"/>
        </w:rPr>
      </w:pPr>
      <w:r w:rsidRPr="00413FAE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городского</w:t>
      </w:r>
      <w:r w:rsidRPr="00413FAE">
        <w:rPr>
          <w:sz w:val="28"/>
          <w:szCs w:val="28"/>
        </w:rPr>
        <w:t xml:space="preserve"> бюджета</w:t>
      </w:r>
    </w:p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521CE" w:rsidRPr="00413FAE" w:rsidRDefault="00A521CE" w:rsidP="00A521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3FAE">
        <w:rPr>
          <w:sz w:val="28"/>
          <w:szCs w:val="28"/>
        </w:rPr>
        <w:t>Перечень</w:t>
      </w:r>
    </w:p>
    <w:p w:rsidR="00A521CE" w:rsidRPr="00413FAE" w:rsidRDefault="00A521CE" w:rsidP="00A521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3FAE">
        <w:rPr>
          <w:sz w:val="28"/>
          <w:szCs w:val="28"/>
        </w:rPr>
        <w:t>показателей оценки качества финансового менеджмента</w:t>
      </w:r>
    </w:p>
    <w:p w:rsidR="00A521CE" w:rsidRPr="00413FAE" w:rsidRDefault="00A521CE" w:rsidP="00A521C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3FAE">
        <w:rPr>
          <w:sz w:val="28"/>
          <w:szCs w:val="28"/>
        </w:rPr>
        <w:t xml:space="preserve">главных распорядителей средств </w:t>
      </w:r>
      <w:r>
        <w:rPr>
          <w:sz w:val="28"/>
          <w:szCs w:val="28"/>
        </w:rPr>
        <w:t>городского</w:t>
      </w:r>
      <w:r w:rsidRPr="00413FAE">
        <w:rPr>
          <w:sz w:val="28"/>
          <w:szCs w:val="28"/>
        </w:rPr>
        <w:t xml:space="preserve"> бюджета</w:t>
      </w:r>
    </w:p>
    <w:tbl>
      <w:tblPr>
        <w:tblpPr w:leftFromText="180" w:rightFromText="180" w:vertAnchor="text" w:horzAnchor="margin" w:tblpXSpec="center" w:tblpY="69"/>
        <w:tblW w:w="13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721"/>
        <w:gridCol w:w="3969"/>
        <w:gridCol w:w="1020"/>
        <w:gridCol w:w="2619"/>
        <w:gridCol w:w="2721"/>
      </w:tblGrid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13F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3FAE">
              <w:rPr>
                <w:sz w:val="28"/>
                <w:szCs w:val="28"/>
              </w:rPr>
              <w:t>/</w:t>
            </w:r>
            <w:proofErr w:type="spellStart"/>
            <w:r w:rsidRPr="00413F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Оценка (баллы)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Комментарий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4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6</w:t>
            </w:r>
          </w:p>
        </w:tc>
      </w:tr>
      <w:tr w:rsidR="00A521CE" w:rsidRPr="00413FAE" w:rsidTr="00CF610D">
        <w:tc>
          <w:tcPr>
            <w:tcW w:w="13563" w:type="dxa"/>
            <w:gridSpan w:val="6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I. Качественные показатели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плановый реестр расходных обязатель</w:t>
            </w:r>
            <w:proofErr w:type="gramStart"/>
            <w:r w:rsidRPr="00413FAE">
              <w:rPr>
                <w:sz w:val="28"/>
                <w:szCs w:val="28"/>
              </w:rPr>
              <w:t>ств пр</w:t>
            </w:r>
            <w:proofErr w:type="gramEnd"/>
            <w:r w:rsidRPr="00413FAE">
              <w:rPr>
                <w:sz w:val="28"/>
                <w:szCs w:val="28"/>
              </w:rPr>
              <w:t xml:space="preserve">едставлен в срок, установленный </w:t>
            </w:r>
            <w:r w:rsidRPr="00EE3C31">
              <w:rPr>
                <w:sz w:val="28"/>
                <w:szCs w:val="28"/>
              </w:rPr>
              <w:t>порядком ведения реестра расходных обязательств муниципального образования город Медногорск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плановый реестр расходных обязатель</w:t>
            </w:r>
            <w:proofErr w:type="gramStart"/>
            <w:r w:rsidRPr="00413FAE">
              <w:rPr>
                <w:sz w:val="28"/>
                <w:szCs w:val="28"/>
              </w:rPr>
              <w:t>ств пр</w:t>
            </w:r>
            <w:proofErr w:type="gramEnd"/>
            <w:r w:rsidRPr="00413FAE">
              <w:rPr>
                <w:sz w:val="28"/>
                <w:szCs w:val="28"/>
              </w:rPr>
              <w:t>едставлен в срок;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плановый реестр расходных обязательств не представлен в срок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положительно расценивается представление ГРБС в ходе составления проекта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 на очередной финансовый год и плановый период планового реестра </w:t>
            </w:r>
            <w:r w:rsidRPr="00413FAE">
              <w:rPr>
                <w:sz w:val="28"/>
                <w:szCs w:val="28"/>
              </w:rPr>
              <w:lastRenderedPageBreak/>
              <w:t>расходных обязательств в установленные сроки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Качество правового акта ГРБС, регулирующего вопросы финансового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заданий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правового акта ГРБС, содержащего: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1) порядок и механизмы расчета финансовых затрат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и на содержание имущества учреждений;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2) формулы расчета финансовых затрат, в которых используются показатели качества оказания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(выполнения работ)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5 - если правовой акт ГРБС полностью соответствует требованиям </w:t>
            </w:r>
            <w:hyperlink w:anchor="P107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- </w:t>
            </w:r>
            <w:hyperlink w:anchor="P108" w:history="1">
              <w:r w:rsidRPr="00413FAE">
                <w:rPr>
                  <w:sz w:val="28"/>
                  <w:szCs w:val="28"/>
                </w:rPr>
                <w:t>2</w:t>
              </w:r>
            </w:hyperlink>
            <w:r w:rsidRPr="00413FAE">
              <w:rPr>
                <w:sz w:val="28"/>
                <w:szCs w:val="28"/>
              </w:rPr>
              <w:t>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3 - если правовой акт ГРБС полностью соответствует требованиям </w:t>
            </w:r>
            <w:hyperlink w:anchor="P107" w:history="1">
              <w:r w:rsidRPr="00413FAE">
                <w:rPr>
                  <w:sz w:val="28"/>
                  <w:szCs w:val="28"/>
                </w:rPr>
                <w:t>подпункта 1</w:t>
              </w:r>
            </w:hyperlink>
            <w:r w:rsidRPr="00413FAE">
              <w:rPr>
                <w:sz w:val="28"/>
                <w:szCs w:val="28"/>
              </w:rPr>
              <w:t>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0 - если правовой акт ГРБС не утвержден или не соответствует требованиям </w:t>
            </w:r>
            <w:hyperlink w:anchor="P107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- </w:t>
            </w:r>
            <w:hyperlink w:anchor="P108" w:history="1">
              <w:r w:rsidRPr="00413FAE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наличие правового акта ГРБС, регулирующего вопросы финансового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заданий, является положительным фактором, способствующим повышению качества финансового менеджмента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Наличие утвержденных нормативов затрат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подведомственными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наличие утвержденных правовым актом ГРБС нормативов затрат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подведомственными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учреждениями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при наличии правового акта;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при отсутствии правового акта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наличие правового акта ГРБС, утверждающего нормативы затрат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услуг, является положительным </w:t>
            </w:r>
            <w:r w:rsidRPr="00413FAE">
              <w:rPr>
                <w:sz w:val="28"/>
                <w:szCs w:val="28"/>
              </w:rPr>
              <w:lastRenderedPageBreak/>
              <w:t>фактором, способствующим повышению качества финансового менеджмента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правового акта ГРБС, обеспечивающего: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1) создание подразделения внутреннего финансового аудита (контроля);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2) независимость работы подразделения внутреннего финансового аудита (контроля) от работы других подразделений ГРБС;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3) наличие процедур и порядка осуществления внутреннего финансового аудита (контроля)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5 - если правовой акт ГРБС полностью соответствует требованиям </w:t>
            </w:r>
            <w:hyperlink w:anchor="P124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- </w:t>
            </w:r>
            <w:hyperlink w:anchor="P126" w:history="1">
              <w:r w:rsidRPr="00413FAE">
                <w:rPr>
                  <w:sz w:val="28"/>
                  <w:szCs w:val="28"/>
                </w:rPr>
                <w:t>3</w:t>
              </w:r>
            </w:hyperlink>
            <w:r w:rsidRPr="00413FAE">
              <w:rPr>
                <w:sz w:val="28"/>
                <w:szCs w:val="28"/>
              </w:rPr>
              <w:t>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3 - если правовой акт ГРБС полностью соответствует требованиям </w:t>
            </w:r>
            <w:hyperlink w:anchor="P124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и </w:t>
            </w:r>
            <w:hyperlink w:anchor="P126" w:history="1">
              <w:r w:rsidRPr="00413FAE">
                <w:rPr>
                  <w:sz w:val="28"/>
                  <w:szCs w:val="28"/>
                </w:rPr>
                <w:t>3</w:t>
              </w:r>
            </w:hyperlink>
            <w:r w:rsidRPr="00413FAE">
              <w:rPr>
                <w:sz w:val="28"/>
                <w:szCs w:val="28"/>
              </w:rPr>
              <w:t>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0 - если правовой акт ГРБС не утвержден или не соответствует требованиям </w:t>
            </w:r>
            <w:hyperlink w:anchor="P124" w:history="1">
              <w:r w:rsidRPr="00413FAE">
                <w:rPr>
                  <w:sz w:val="28"/>
                  <w:szCs w:val="28"/>
                </w:rPr>
                <w:t>подпунктов 1</w:t>
              </w:r>
            </w:hyperlink>
            <w:r w:rsidRPr="00413FAE">
              <w:rPr>
                <w:sz w:val="28"/>
                <w:szCs w:val="28"/>
              </w:rPr>
              <w:t xml:space="preserve"> - </w:t>
            </w:r>
            <w:hyperlink w:anchor="P126" w:history="1">
              <w:r w:rsidRPr="00413FAE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Качество правового акта ГРБС о порядке ведения мониторинга результатов деятельности подведомственных </w:t>
            </w:r>
            <w:r w:rsidRPr="00413FAE">
              <w:rPr>
                <w:sz w:val="28"/>
                <w:szCs w:val="28"/>
              </w:rPr>
              <w:lastRenderedPageBreak/>
              <w:t>ПБС, бюджетных и (или) автономных учреждений, получающих субсидии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</w:t>
            </w:r>
            <w:r w:rsidRPr="00413FAE">
              <w:rPr>
                <w:sz w:val="28"/>
                <w:szCs w:val="28"/>
              </w:rPr>
              <w:lastRenderedPageBreak/>
              <w:t xml:space="preserve">расходов, качества предоставляемых услуг) подведомственных ПБС, бюджетных и (или) автономных учреждений, которым предоставляются субсидии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(выполнение работ)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3 - если правовой акт ГРБС утвержден и содержит описание процедур и порядка осуществления </w:t>
            </w:r>
            <w:r w:rsidRPr="00413FAE">
              <w:rPr>
                <w:sz w:val="28"/>
                <w:szCs w:val="28"/>
              </w:rPr>
              <w:lastRenderedPageBreak/>
              <w:t>мониторинга результатов деятельности (результативности бюджетных расходов, качества предоставляемых услуг) подведомственных ПБС, бюджетных и (или) автономных учреждении, получающих субсидии;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0 -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</w:t>
            </w:r>
            <w:r w:rsidRPr="00413FAE">
              <w:rPr>
                <w:sz w:val="28"/>
                <w:szCs w:val="28"/>
              </w:rPr>
              <w:lastRenderedPageBreak/>
              <w:t>подведомственных ПБС, бюджетных и (или) автономных учреждений, получающих субсидии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наличие правового акта ГРБС о порядке осуществления мониторинга результатов деятельности </w:t>
            </w:r>
            <w:r w:rsidRPr="00413FAE">
              <w:rPr>
                <w:sz w:val="28"/>
                <w:szCs w:val="28"/>
              </w:rPr>
              <w:lastRenderedPageBreak/>
              <w:t>(результативности бюджетных расходов, качества предоставляемых услуг) подведомственных ПБС, бюджетных и (или) автономных учреждений, получающих субсидии, является положительным фактором, способствующим повышению качества финансового менеджмента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Раскрытие информации о реализуемых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программах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размещение на официальном сайте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программ, реализуемых ГРБС (включая </w:t>
            </w:r>
            <w:r>
              <w:rPr>
                <w:sz w:val="28"/>
                <w:szCs w:val="28"/>
              </w:rPr>
              <w:t xml:space="preserve">муниципальные </w:t>
            </w:r>
            <w:r w:rsidRPr="00413FAE">
              <w:rPr>
                <w:sz w:val="28"/>
                <w:szCs w:val="28"/>
              </w:rPr>
              <w:t>программы, по которым ГРБС является соисполнителем)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информация размещена;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информация не размещена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значение индикатора принимает положительное значение при размещении на официальном сайте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программ, реализуемых ГРБС (включая </w:t>
            </w:r>
            <w:r>
              <w:rPr>
                <w:sz w:val="28"/>
                <w:szCs w:val="28"/>
              </w:rPr>
              <w:t xml:space="preserve"> муниципальные </w:t>
            </w:r>
            <w:r w:rsidRPr="00413FAE">
              <w:rPr>
                <w:sz w:val="28"/>
                <w:szCs w:val="28"/>
              </w:rPr>
              <w:t>программы, по которым ГРБС является соисполнителем)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Раскрытие информации о потребности в предоставляемых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</w:t>
            </w:r>
            <w:r w:rsidRPr="00413FAE">
              <w:rPr>
                <w:sz w:val="28"/>
                <w:szCs w:val="28"/>
              </w:rPr>
              <w:lastRenderedPageBreak/>
              <w:t>услугах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размещение на официальном сайте ГРБС результатов оценки потребности </w:t>
            </w:r>
            <w:proofErr w:type="gramStart"/>
            <w:r w:rsidRPr="00413FAE">
              <w:rPr>
                <w:sz w:val="28"/>
                <w:szCs w:val="28"/>
              </w:rPr>
              <w:t>в</w:t>
            </w:r>
            <w:proofErr w:type="gramEnd"/>
            <w:r w:rsidRPr="00413FAE">
              <w:rPr>
                <w:sz w:val="28"/>
                <w:szCs w:val="28"/>
              </w:rPr>
              <w:t xml:space="preserve"> предоставляемых подведомственными </w:t>
            </w:r>
            <w:r>
              <w:rPr>
                <w:sz w:val="28"/>
                <w:szCs w:val="28"/>
              </w:rPr>
              <w:lastRenderedPageBreak/>
              <w:t xml:space="preserve">муниципальными </w:t>
            </w:r>
            <w:r w:rsidRPr="00413FAE">
              <w:rPr>
                <w:sz w:val="28"/>
                <w:szCs w:val="28"/>
              </w:rPr>
              <w:t xml:space="preserve">учреждениями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информация размещена;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информация не размещена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значение индикатора принимает положительное значение при размещении на </w:t>
            </w:r>
            <w:r w:rsidRPr="00413FAE">
              <w:rPr>
                <w:sz w:val="28"/>
                <w:szCs w:val="28"/>
              </w:rPr>
              <w:lastRenderedPageBreak/>
              <w:t xml:space="preserve">официальном сайте ГРБС результатов оценки потребности </w:t>
            </w:r>
            <w:proofErr w:type="gramStart"/>
            <w:r w:rsidRPr="00413FAE">
              <w:rPr>
                <w:sz w:val="28"/>
                <w:szCs w:val="28"/>
              </w:rPr>
              <w:t>в</w:t>
            </w:r>
            <w:proofErr w:type="gramEnd"/>
            <w:r w:rsidRPr="00413FAE">
              <w:rPr>
                <w:sz w:val="28"/>
                <w:szCs w:val="28"/>
              </w:rPr>
              <w:t xml:space="preserve"> предоставляемых подведомственными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 xml:space="preserve">учреждениями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Раскрытие информации на сайте </w:t>
            </w:r>
            <w:proofErr w:type="spellStart"/>
            <w:r w:rsidRPr="00413FAE">
              <w:rPr>
                <w:sz w:val="28"/>
                <w:szCs w:val="28"/>
              </w:rPr>
              <w:t>www.bus.gov.ru</w:t>
            </w:r>
            <w:proofErr w:type="spellEnd"/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размещение на сайте </w:t>
            </w:r>
            <w:proofErr w:type="spellStart"/>
            <w:r w:rsidRPr="00413FAE">
              <w:rPr>
                <w:sz w:val="28"/>
                <w:szCs w:val="28"/>
              </w:rPr>
              <w:t>www.bus.gov.ru</w:t>
            </w:r>
            <w:proofErr w:type="spellEnd"/>
            <w:r w:rsidRPr="00413FAE">
              <w:rPr>
                <w:sz w:val="28"/>
                <w:szCs w:val="28"/>
              </w:rPr>
              <w:t xml:space="preserve"> информации по подведомственным </w:t>
            </w:r>
            <w:r>
              <w:rPr>
                <w:sz w:val="28"/>
                <w:szCs w:val="28"/>
              </w:rPr>
              <w:t>муниципальным</w:t>
            </w:r>
            <w:r w:rsidRPr="00413FAE">
              <w:rPr>
                <w:sz w:val="28"/>
                <w:szCs w:val="28"/>
              </w:rPr>
              <w:t xml:space="preserve"> учреждениям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информация размещена;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информация не размещена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информация считается размещенной на сайте </w:t>
            </w:r>
            <w:proofErr w:type="spellStart"/>
            <w:r w:rsidRPr="00413FAE">
              <w:rPr>
                <w:sz w:val="28"/>
                <w:szCs w:val="28"/>
              </w:rPr>
              <w:t>www.bus.gov.ru</w:t>
            </w:r>
            <w:proofErr w:type="spellEnd"/>
            <w:r w:rsidRPr="00413FAE">
              <w:rPr>
                <w:sz w:val="28"/>
                <w:szCs w:val="28"/>
              </w:rPr>
              <w:t xml:space="preserve">, если она размещена в полном объеме и по всем подведомственным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413FAE">
              <w:rPr>
                <w:sz w:val="28"/>
                <w:szCs w:val="28"/>
              </w:rPr>
              <w:t>учреждениям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Соблюдение предельного уровня соотношения средней заработной платы руководителя учреждения и средней заработной </w:t>
            </w:r>
            <w:r w:rsidRPr="00413FAE">
              <w:rPr>
                <w:sz w:val="28"/>
                <w:szCs w:val="28"/>
              </w:rPr>
              <w:lastRenderedPageBreak/>
              <w:t>платы работников учреждения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соблюдение предельного уровня соотношения средней заработной платы руководителя учреждения и средней заработной платы работников учреждения в кратности от 1 до 5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да/нет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соотношение соблюдено по всем учреждениям;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0 - если соотношение не соблюдено хотя бы </w:t>
            </w:r>
            <w:r w:rsidRPr="00413FAE">
              <w:rPr>
                <w:sz w:val="28"/>
                <w:szCs w:val="28"/>
              </w:rPr>
              <w:lastRenderedPageBreak/>
              <w:t>по одному учреждению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значение индикатора принимает положительное значение при соблюдении установленного предельного </w:t>
            </w:r>
            <w:r w:rsidRPr="00413FAE">
              <w:rPr>
                <w:sz w:val="28"/>
                <w:szCs w:val="28"/>
              </w:rPr>
              <w:lastRenderedPageBreak/>
              <w:t>соотношения средней заработной платы руководителя учреждения и средней заработной платы работников учреждения в кратности от 1 до 5 по всем подведомственным учреждениям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остатков средств на счетах у бюджетных и автономных учреждений по субсидиям на иные цели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наличие остатков средств на счетах по состоянию на 1 января года, следующего за отчетным годом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-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нет остатков средств на счетах;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имеются остатки средств на счетах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положительно расценивается отсутствие остатков средств на счетах у бюджетных и автономных учреждений по субсидиям на иные цели</w:t>
            </w:r>
          </w:p>
        </w:tc>
      </w:tr>
      <w:tr w:rsidR="00A521CE" w:rsidRPr="00413FAE" w:rsidTr="00CF610D">
        <w:tc>
          <w:tcPr>
            <w:tcW w:w="13563" w:type="dxa"/>
            <w:gridSpan w:val="6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II. Количественные показатели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Доля остатков средств на счетах бюджетных и автономных учреждений по </w:t>
            </w:r>
            <w:r w:rsidRPr="00413FAE">
              <w:rPr>
                <w:sz w:val="28"/>
                <w:szCs w:val="28"/>
              </w:rPr>
              <w:lastRenderedPageBreak/>
              <w:t xml:space="preserve">субсидиям на выполнение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13FAE">
              <w:rPr>
                <w:sz w:val="28"/>
                <w:szCs w:val="28"/>
              </w:rPr>
              <w:t>задания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98295" cy="468630"/>
                  <wp:effectExtent l="19050" t="0" r="0" b="0"/>
                  <wp:docPr id="1" name="Рисунок 1" descr="base_23942_61761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42_61761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- доля остатков средств на счетах бюджетных и автономных учреждений по </w:t>
            </w:r>
            <w:r w:rsidRPr="00413FAE">
              <w:rPr>
                <w:sz w:val="28"/>
                <w:szCs w:val="28"/>
              </w:rPr>
              <w:lastRenderedPageBreak/>
              <w:t xml:space="preserve">субсидиям на выполнение </w:t>
            </w:r>
            <w:r>
              <w:rPr>
                <w:sz w:val="28"/>
                <w:szCs w:val="28"/>
              </w:rPr>
              <w:t>муниципального</w:t>
            </w:r>
            <w:r w:rsidRPr="00413FAE">
              <w:rPr>
                <w:sz w:val="28"/>
                <w:szCs w:val="28"/>
              </w:rPr>
              <w:t xml:space="preserve"> задания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13FAE">
              <w:rPr>
                <w:sz w:val="28"/>
                <w:szCs w:val="28"/>
              </w:rPr>
              <w:t>n</w:t>
            </w:r>
            <w:proofErr w:type="spellEnd"/>
            <w:r w:rsidRPr="00413FAE">
              <w:rPr>
                <w:sz w:val="28"/>
                <w:szCs w:val="28"/>
              </w:rPr>
              <w:t xml:space="preserve"> - остатки средств на счетах бюджетных и автономных учреждений по субсидиям на выполнение </w:t>
            </w:r>
            <w:r>
              <w:rPr>
                <w:sz w:val="28"/>
                <w:szCs w:val="28"/>
              </w:rPr>
              <w:t>муниципального</w:t>
            </w:r>
            <w:r w:rsidRPr="00413FAE">
              <w:rPr>
                <w:sz w:val="28"/>
                <w:szCs w:val="28"/>
              </w:rPr>
              <w:t xml:space="preserve"> задания;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N - общий объем доведенных субсидий на выполнение </w:t>
            </w:r>
            <w:r>
              <w:rPr>
                <w:sz w:val="28"/>
                <w:szCs w:val="28"/>
              </w:rPr>
              <w:t>муниципального</w:t>
            </w:r>
            <w:r w:rsidRPr="00413FAE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&lt;= 7;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7 &lt; P &lt;= 10;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10 &lt; P &lt;=12;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12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является значение показателя менее 7 процентов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Доля расходов на содержание казенных учреждений и (или) предоставление субсидий бюджетным и автономным учреждениям, осуществляемых в соответствии с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заданиями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S1 / S,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S1 - объем фактически произведенных расходов в отчетном финансовом году в соответствии с утвержденными ГРБС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заданиями для учреждений;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S - фактическая сумма расходов ГРБС в отчетном финансовом году на содержание казенных учреждений и (или) на предоставление субсидий бюджетным и (или) </w:t>
            </w:r>
            <w:r w:rsidRPr="00413FAE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P = 100;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&lt; 100,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положительно расценивается рост доли расходов на содержание подведомственных казенных учреждений и (или) предоставление субсидий бюджетным и автономным учреждениям, осуществляемых в соответствии с </w:t>
            </w:r>
            <w:r>
              <w:rPr>
                <w:sz w:val="28"/>
                <w:szCs w:val="28"/>
              </w:rPr>
              <w:lastRenderedPageBreak/>
              <w:t xml:space="preserve">муниципальными </w:t>
            </w:r>
            <w:r w:rsidRPr="00413FAE">
              <w:rPr>
                <w:sz w:val="28"/>
                <w:szCs w:val="28"/>
              </w:rPr>
              <w:t>заданиями;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100 процентам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Доля расходов ГРБС, осуществляемых в соответствии с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программами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S / E,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S - объем фактических расходов ГРБС в отчетном финансовом году, осуществленных в рамках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программ;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4 - если P &gt;= 95;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90 &lt;= P &lt;95;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85 &lt;= P &lt;90;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&lt;85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положительно расценивается рост доли расходов ГРБС, осуществляемых в соответствии с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413FAE">
              <w:rPr>
                <w:sz w:val="28"/>
                <w:szCs w:val="28"/>
              </w:rPr>
              <w:t>программами;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 более 95 процентов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Равномерность расходов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(E - </w:t>
            </w:r>
            <w:proofErr w:type="spellStart"/>
            <w:proofErr w:type="gramStart"/>
            <w:r w:rsidRPr="00413FAE">
              <w:rPr>
                <w:sz w:val="28"/>
                <w:szCs w:val="28"/>
              </w:rPr>
              <w:t>E</w:t>
            </w:r>
            <w:proofErr w:type="gramEnd"/>
            <w:r w:rsidRPr="00413FAE">
              <w:rPr>
                <w:sz w:val="28"/>
                <w:szCs w:val="28"/>
              </w:rPr>
              <w:t>ср</w:t>
            </w:r>
            <w:proofErr w:type="spellEnd"/>
            <w:r w:rsidRPr="00413FAE">
              <w:rPr>
                <w:sz w:val="28"/>
                <w:szCs w:val="28"/>
              </w:rPr>
              <w:t xml:space="preserve">)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100 / </w:t>
            </w:r>
            <w:proofErr w:type="spellStart"/>
            <w:r w:rsidRPr="00413FAE">
              <w:rPr>
                <w:sz w:val="28"/>
                <w:szCs w:val="28"/>
              </w:rPr>
              <w:t>Eср</w:t>
            </w:r>
            <w:proofErr w:type="spellEnd"/>
            <w:r w:rsidRPr="00413FAE">
              <w:rPr>
                <w:sz w:val="28"/>
                <w:szCs w:val="28"/>
              </w:rPr>
              <w:t>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413FAE">
              <w:rPr>
                <w:sz w:val="28"/>
                <w:szCs w:val="28"/>
              </w:rPr>
              <w:t>E - кассовые расходы ГРБС в IV квартале отчетного финансового года (за исключением расходов, осуществленных за счет межбюджетных трансфертов, предоставленных из федерального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413FAE">
              <w:rPr>
                <w:sz w:val="28"/>
                <w:szCs w:val="28"/>
              </w:rPr>
              <w:t xml:space="preserve"> </w:t>
            </w:r>
            <w:r w:rsidRPr="00413FAE">
              <w:rPr>
                <w:sz w:val="28"/>
                <w:szCs w:val="28"/>
              </w:rPr>
              <w:lastRenderedPageBreak/>
              <w:t>бюджет</w:t>
            </w:r>
            <w:r>
              <w:rPr>
                <w:sz w:val="28"/>
                <w:szCs w:val="28"/>
              </w:rPr>
              <w:t>ов</w:t>
            </w:r>
            <w:r w:rsidRPr="00413FAE">
              <w:rPr>
                <w:sz w:val="28"/>
                <w:szCs w:val="28"/>
              </w:rPr>
              <w:t>);</w:t>
            </w:r>
            <w:proofErr w:type="gramEnd"/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proofErr w:type="gramStart"/>
            <w:r w:rsidRPr="00413FAE">
              <w:rPr>
                <w:sz w:val="28"/>
                <w:szCs w:val="28"/>
              </w:rPr>
              <w:t>E</w:t>
            </w:r>
            <w:proofErr w:type="gramEnd"/>
            <w:r w:rsidRPr="00413FAE">
              <w:rPr>
                <w:sz w:val="28"/>
                <w:szCs w:val="28"/>
              </w:rPr>
              <w:t>ср</w:t>
            </w:r>
            <w:proofErr w:type="spellEnd"/>
            <w:r w:rsidRPr="00413FAE">
              <w:rPr>
                <w:sz w:val="28"/>
                <w:szCs w:val="28"/>
              </w:rPr>
              <w:t xml:space="preserve"> - средний объем кассовых расходов ГРБС за I - III кварталы отчетного финансового года (за исключением расходов, осуществленных за счет межбюджетных трансфертов, предоставленных из федерального </w:t>
            </w:r>
            <w:r>
              <w:rPr>
                <w:sz w:val="28"/>
                <w:szCs w:val="28"/>
              </w:rPr>
              <w:t xml:space="preserve">и областного </w:t>
            </w:r>
            <w:r w:rsidRPr="00413FA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ов</w:t>
            </w:r>
            <w:r w:rsidRPr="00413FAE">
              <w:rPr>
                <w:sz w:val="28"/>
                <w:szCs w:val="28"/>
              </w:rPr>
              <w:t>)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P &lt;= 30;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30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показатель выявляет концентрацию расходов ГРБС в IV квартале отчетного финансового года;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целевым ориентиром для ГРБС является значение показателя, не превышающее 30 </w:t>
            </w: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Эффективность управления кредиторской задолженностью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K - объем просроченной кредиторской задолженности ГРБС и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Эффективность управления </w:t>
            </w:r>
            <w:r w:rsidRPr="00413FAE">
              <w:rPr>
                <w:sz w:val="28"/>
                <w:szCs w:val="28"/>
              </w:rPr>
              <w:lastRenderedPageBreak/>
              <w:t>кредиторской задолженностью по расчетам по оплате труда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K - объем просроченной </w:t>
            </w:r>
            <w:r w:rsidRPr="00413FAE">
              <w:rPr>
                <w:sz w:val="28"/>
                <w:szCs w:val="28"/>
              </w:rPr>
              <w:lastRenderedPageBreak/>
              <w:t>кредиторской задолженности ГРБС по расчетам по оплате труда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 ГРБС по расчетам по оплате труда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негативным считается факт </w:t>
            </w:r>
            <w:r w:rsidRPr="00413FAE">
              <w:rPr>
                <w:sz w:val="28"/>
                <w:szCs w:val="28"/>
              </w:rPr>
              <w:lastRenderedPageBreak/>
              <w:t>наличия просроченной кредиторской задолженности по расчетам по оплате труда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K - объем просроченной кредиторской задолженности ГРБС по платежам в государственные внебюджетные фонды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 ГРБС по платежам в государственные внебюджетные фонды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платежам в государственные внебюджетные фонды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целевым ориентиром </w:t>
            </w:r>
            <w:r w:rsidRPr="00413FAE">
              <w:rPr>
                <w:sz w:val="28"/>
                <w:szCs w:val="28"/>
              </w:rPr>
              <w:lastRenderedPageBreak/>
              <w:t>для ГРБС является значение показателя, равное 0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 по расчетам по оплате труда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K - объем просроченной кредиторской задолженности подведомственных ГРБС бюджетных и автономных учреждений по расчетам по оплате труда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 подведомственных ГРБС бюджетных и автономных учреждении по расчетам по оплате труда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негативным считается факт наличия просроченной кредиторской задолженности по расчетам по оплате труда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Эффективность управления кредиторской задолженностью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 по </w:t>
            </w:r>
            <w:r w:rsidRPr="00413FAE">
              <w:rPr>
                <w:sz w:val="28"/>
                <w:szCs w:val="28"/>
              </w:rPr>
              <w:lastRenderedPageBreak/>
              <w:t>платежам в государственные внебюджетные фонды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K - объем просроченной кредиторской задолженности подведомственных ГРБС бюджетных и автономных учреждений по платежам в государственные внебюджетные фонды по </w:t>
            </w:r>
            <w:r w:rsidRPr="00413FAE">
              <w:rPr>
                <w:sz w:val="28"/>
                <w:szCs w:val="28"/>
              </w:rPr>
              <w:lastRenderedPageBreak/>
              <w:t>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 подведомственных ГРБС бюджетных и автономных учреждений по платежам в государственные внебюджетные фонды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негативным считается факт наличия просроченной кредиторской задолженности по платежам в государственные </w:t>
            </w:r>
            <w:r w:rsidRPr="00413FAE">
              <w:rPr>
                <w:sz w:val="28"/>
                <w:szCs w:val="28"/>
              </w:rPr>
              <w:lastRenderedPageBreak/>
              <w:t>внебюджетные фонды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Эффективность управления дебиторской задолженностью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K / E,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K - объем просроченной дебиторской задолженности ГРБС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негативным считается факт наличия просроченной дебиторской задолженности по состоянию на 1 января года, следующего за отчетным годом;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Сумма, подлежащая взысканию по </w:t>
            </w:r>
            <w:r w:rsidRPr="00413FAE">
              <w:rPr>
                <w:sz w:val="28"/>
                <w:szCs w:val="28"/>
              </w:rPr>
              <w:lastRenderedPageBreak/>
              <w:t>исполнительным документам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P = 100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S / E,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S - сумма, подлежащая </w:t>
            </w:r>
            <w:r w:rsidRPr="00413FAE">
              <w:rPr>
                <w:sz w:val="28"/>
                <w:szCs w:val="28"/>
              </w:rPr>
              <w:lastRenderedPageBreak/>
              <w:t xml:space="preserve">взысканию по поступившим с начала финансового года исполнительным документам за счет средств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 по состоянию на конец отчетного периода;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E - кассовое исполнение расходов в отчетном финансовом году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4 - если 0,25 &gt;= P </w:t>
            </w:r>
            <w:r w:rsidRPr="00413FAE">
              <w:rPr>
                <w:sz w:val="28"/>
                <w:szCs w:val="28"/>
              </w:rPr>
              <w:lastRenderedPageBreak/>
              <w:t>&gt;0;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0,5 &gt;= P &gt; 0,25;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0,75 &gt;= P &gt; 0,5;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1 &gt;= P &gt; 0,75;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1,0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положительно расценивается </w:t>
            </w:r>
            <w:r w:rsidRPr="00413FAE">
              <w:rPr>
                <w:sz w:val="28"/>
                <w:szCs w:val="28"/>
              </w:rPr>
              <w:lastRenderedPageBreak/>
              <w:t xml:space="preserve">сокращение суммы, подлежащей взысканию по поступившим с начала финансового года исполнительным документам за счет средств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 по состоянию на конец отчетного периода, по отношению к кассовому исполнению расходов ГРБС в отчетном периоде;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0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Доля суммы бюджетных ассигнований, изменения по которым внесены в сводную бюджетную </w:t>
            </w:r>
            <w:r w:rsidRPr="00413FAE">
              <w:rPr>
                <w:sz w:val="28"/>
                <w:szCs w:val="28"/>
              </w:rPr>
              <w:lastRenderedPageBreak/>
              <w:t xml:space="preserve">роспись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P = </w:t>
            </w:r>
            <w:proofErr w:type="spellStart"/>
            <w:r w:rsidRPr="00413FAE">
              <w:rPr>
                <w:sz w:val="28"/>
                <w:szCs w:val="28"/>
              </w:rPr>
              <w:t>Vc</w:t>
            </w:r>
            <w:proofErr w:type="spellEnd"/>
            <w:r w:rsidRPr="00413FAE">
              <w:rPr>
                <w:sz w:val="28"/>
                <w:szCs w:val="28"/>
              </w:rPr>
              <w:t xml:space="preserve"> / V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100,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- доля суммы бюджетных ассигнований, изменения по которым внесены в сводную бюджетную роспись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13FAE">
              <w:rPr>
                <w:sz w:val="28"/>
                <w:szCs w:val="28"/>
              </w:rPr>
              <w:lastRenderedPageBreak/>
              <w:t>Vc</w:t>
            </w:r>
            <w:proofErr w:type="spellEnd"/>
            <w:r w:rsidRPr="00413FAE">
              <w:rPr>
                <w:sz w:val="28"/>
                <w:szCs w:val="28"/>
              </w:rPr>
              <w:t xml:space="preserve"> - сумма положительных и отрицательных (по модулю) изменений, внесенных ГРБС в сводную бюджетную роспись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V - общий объем бюджетных ассигнований, предусмотренных ГРБС на отчетный финансовый год (без учета безвозмездных поступлений).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При расчете значения индикатора учитываются изменения в сводную бюджетную роспись, осуществляемые по следующим основаниям: изменения, вносимые в связи с недостаточностью бюджетных ассигнований для исполнения публичных нормативных обязательств (</w:t>
            </w:r>
            <w:hyperlink r:id="rId7" w:history="1">
              <w:r w:rsidRPr="00413FAE">
                <w:rPr>
                  <w:sz w:val="28"/>
                  <w:szCs w:val="28"/>
                </w:rPr>
                <w:t>абзац четвертый части 3 статьи 217</w:t>
              </w:r>
            </w:hyperlink>
            <w:r w:rsidRPr="00413FAE">
              <w:rPr>
                <w:sz w:val="28"/>
                <w:szCs w:val="28"/>
              </w:rPr>
              <w:t xml:space="preserve"> Бюджетного кодекса Российской Федерации);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413FAE">
              <w:rPr>
                <w:sz w:val="28"/>
                <w:szCs w:val="28"/>
              </w:rPr>
              <w:t xml:space="preserve">изменения, вносимые в показатели сводной бюджетной росписи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бюджета, </w:t>
            </w:r>
            <w:r w:rsidRPr="00413FAE">
              <w:rPr>
                <w:sz w:val="28"/>
                <w:szCs w:val="28"/>
              </w:rPr>
              <w:lastRenderedPageBreak/>
              <w:t xml:space="preserve">связанные с особенностями исполнения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 и (или) перераспределения бюджетных ассигнований между главными распорядителями средств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бюджета, установленными </w:t>
            </w:r>
            <w:r>
              <w:rPr>
                <w:sz w:val="28"/>
                <w:szCs w:val="28"/>
              </w:rPr>
              <w:t xml:space="preserve">решением о городском бюджете </w:t>
            </w:r>
            <w:r w:rsidRPr="00413FAE">
              <w:rPr>
                <w:sz w:val="28"/>
                <w:szCs w:val="28"/>
              </w:rPr>
              <w:t xml:space="preserve"> (</w:t>
            </w:r>
            <w:hyperlink r:id="rId8" w:history="1">
              <w:r w:rsidRPr="00413FAE">
                <w:rPr>
                  <w:sz w:val="28"/>
                  <w:szCs w:val="28"/>
                </w:rPr>
                <w:t>абзац пятый части 3 статьи 217</w:t>
              </w:r>
            </w:hyperlink>
            <w:r w:rsidRPr="00413FAE">
              <w:rPr>
                <w:sz w:val="28"/>
                <w:szCs w:val="28"/>
              </w:rPr>
              <w:t xml:space="preserve"> Бюджетного кодекса Российской Федерации) - перераспределение бюджетных ассигнований, предусмотренных главному распорядителю средств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бюджета, между видами расходов в пределах общего объема бюджетных ассигнований по</w:t>
            </w:r>
            <w:proofErr w:type="gramEnd"/>
            <w:r w:rsidRPr="00413FAE">
              <w:rPr>
                <w:sz w:val="28"/>
                <w:szCs w:val="28"/>
              </w:rPr>
              <w:t xml:space="preserve"> целевой статье расходов соответствующего раздела, подраздела классификации расходов бюджетов;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изменение бюджетных ассигнований по отдельным разделам, подразделам, целевым статьям и видам </w:t>
            </w:r>
            <w:r w:rsidRPr="00413FAE">
              <w:rPr>
                <w:sz w:val="28"/>
                <w:szCs w:val="28"/>
              </w:rPr>
              <w:lastRenderedPageBreak/>
              <w:t xml:space="preserve">расходов бюджета за счет экономии по использованию в текущем финансовом году бюджетных ассигнований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в пределах общего объема бюджетных ассигнований, предусмотренных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услуг (</w:t>
            </w:r>
            <w:hyperlink r:id="rId9" w:history="1">
              <w:r w:rsidRPr="00413FAE">
                <w:rPr>
                  <w:sz w:val="28"/>
                  <w:szCs w:val="28"/>
                </w:rPr>
                <w:t>абзац седьмой части 3 статьи 217</w:t>
              </w:r>
            </w:hyperlink>
            <w:r w:rsidRPr="00413FAE">
              <w:rPr>
                <w:sz w:val="28"/>
                <w:szCs w:val="28"/>
              </w:rPr>
              <w:t xml:space="preserve"> Бюджетного кодекса Российской Федерации);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и видами расходов в пределах общего объема бюджетных ассигнований, предусмотренных на исполнение публичных нормативных обязательств (</w:t>
            </w:r>
            <w:hyperlink r:id="rId10" w:history="1">
              <w:r w:rsidRPr="00413FAE">
                <w:rPr>
                  <w:sz w:val="28"/>
                  <w:szCs w:val="28"/>
                </w:rPr>
                <w:t>абзац восьмой части 3 статьи 217</w:t>
              </w:r>
            </w:hyperlink>
            <w:r w:rsidRPr="00413FAE">
              <w:rPr>
                <w:sz w:val="28"/>
                <w:szCs w:val="28"/>
              </w:rPr>
              <w:t xml:space="preserve"> Бюджетного кодекса Российской Федерации)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5 - если P =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4 - если 10 &gt;= P &gt; 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20 &gt;= P &gt; 10;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30 &gt;= P &gt; 20;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1 - если 35 &gt;= P &gt;30;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&gt; 35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 xml:space="preserve">доля суммы бюджетных ассигнований, изменения по которым внесены в сводную бюджетную </w:t>
            </w:r>
            <w:r w:rsidRPr="00413FAE">
              <w:rPr>
                <w:sz w:val="28"/>
                <w:szCs w:val="28"/>
              </w:rPr>
              <w:lastRenderedPageBreak/>
              <w:t xml:space="preserve">роспись </w:t>
            </w:r>
            <w:r>
              <w:rPr>
                <w:sz w:val="28"/>
                <w:szCs w:val="28"/>
              </w:rPr>
              <w:t>городского</w:t>
            </w:r>
            <w:r w:rsidRPr="00413FAE">
              <w:rPr>
                <w:sz w:val="28"/>
                <w:szCs w:val="28"/>
              </w:rPr>
              <w:t xml:space="preserve"> бюджета, свидетельствует о низком качестве планирования бюджетных ассигнований;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отсутствие не связанных с объективными причинами изменений, вносимых в сводную бюджетную роспись</w:t>
            </w:r>
          </w:p>
        </w:tc>
      </w:tr>
      <w:tr w:rsidR="00A521CE" w:rsidRPr="00413FAE" w:rsidTr="00CF610D">
        <w:tc>
          <w:tcPr>
            <w:tcW w:w="513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  <w:r w:rsidRPr="00413FAE">
              <w:rPr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Заключение с работниками подведомственных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 "эффективного контракта"</w:t>
            </w:r>
          </w:p>
        </w:tc>
        <w:tc>
          <w:tcPr>
            <w:tcW w:w="396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= </w:t>
            </w:r>
            <w:proofErr w:type="spellStart"/>
            <w:r w:rsidRPr="00413FAE">
              <w:rPr>
                <w:sz w:val="28"/>
                <w:szCs w:val="28"/>
              </w:rPr>
              <w:t>n</w:t>
            </w:r>
            <w:proofErr w:type="spellEnd"/>
            <w:r w:rsidRPr="00413FAE">
              <w:rPr>
                <w:sz w:val="28"/>
                <w:szCs w:val="28"/>
              </w:rPr>
              <w:t xml:space="preserve"> / N </w:t>
            </w:r>
            <w:proofErr w:type="spellStart"/>
            <w:r w:rsidRPr="00413FAE">
              <w:rPr>
                <w:sz w:val="28"/>
                <w:szCs w:val="28"/>
              </w:rPr>
              <w:t>x</w:t>
            </w:r>
            <w:proofErr w:type="spellEnd"/>
            <w:r w:rsidRPr="00413FAE">
              <w:rPr>
                <w:sz w:val="28"/>
                <w:szCs w:val="28"/>
              </w:rPr>
              <w:t xml:space="preserve"> 100, где: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P - доля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учреждений, с работниками которых заключены "эффективные контракты";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413FAE">
              <w:rPr>
                <w:sz w:val="28"/>
                <w:szCs w:val="28"/>
              </w:rPr>
              <w:t>n</w:t>
            </w:r>
            <w:proofErr w:type="spellEnd"/>
            <w:r w:rsidRPr="00413FAE">
              <w:rPr>
                <w:sz w:val="28"/>
                <w:szCs w:val="28"/>
              </w:rPr>
              <w:t xml:space="preserve"> - количество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учреждений, с работниками которых заключены "эффективные контракты";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 xml:space="preserve">N - количество подведомственных ГРБС </w:t>
            </w:r>
            <w:r>
              <w:rPr>
                <w:sz w:val="28"/>
                <w:szCs w:val="28"/>
              </w:rPr>
              <w:t>муниципальных</w:t>
            </w:r>
            <w:r w:rsidRPr="00413FA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020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процентов</w:t>
            </w:r>
          </w:p>
        </w:tc>
        <w:tc>
          <w:tcPr>
            <w:tcW w:w="2619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4 - если P = 100;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3 - если 90 &lt;= P &lt; 100;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2 - если 70 &lt;= P &lt; 90;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1 - если 50 &lt;= P &lt; 70;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0 - если P &lt; 50</w:t>
            </w:r>
          </w:p>
        </w:tc>
        <w:tc>
          <w:tcPr>
            <w:tcW w:w="2721" w:type="dxa"/>
          </w:tcPr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показатель принимает положительное значение, если со всеми работниками подведомственного учреждения заключены "эффективные контракты";</w:t>
            </w:r>
          </w:p>
          <w:p w:rsidR="00A521CE" w:rsidRPr="00413FAE" w:rsidRDefault="00A521CE" w:rsidP="00CF61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13FAE">
              <w:rPr>
                <w:sz w:val="28"/>
                <w:szCs w:val="28"/>
              </w:rPr>
              <w:t>целевым ориентиром для ГРБС является значение показателя, равное 100</w:t>
            </w:r>
          </w:p>
        </w:tc>
      </w:tr>
    </w:tbl>
    <w:p w:rsidR="00A521CE" w:rsidRPr="00413FAE" w:rsidRDefault="00A521CE" w:rsidP="00A521CE">
      <w:pPr>
        <w:widowControl w:val="0"/>
        <w:autoSpaceDE w:val="0"/>
        <w:autoSpaceDN w:val="0"/>
        <w:jc w:val="both"/>
        <w:rPr>
          <w:szCs w:val="20"/>
        </w:rPr>
      </w:pPr>
    </w:p>
    <w:p w:rsidR="00A93773" w:rsidRPr="00CD2BF5" w:rsidRDefault="00A93773" w:rsidP="00A521CE">
      <w:pPr>
        <w:jc w:val="center"/>
      </w:pPr>
    </w:p>
    <w:sectPr w:rsidR="00A93773" w:rsidRPr="00CD2BF5" w:rsidSect="00A52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6E62772"/>
    <w:lvl w:ilvl="0">
      <w:start w:val="4"/>
      <w:numFmt w:val="decimal"/>
      <w:lvlText w:val="%1."/>
      <w:lvlJc w:val="left"/>
      <w:rPr>
        <w:sz w:val="28"/>
        <w:szCs w:val="28"/>
      </w:rPr>
    </w:lvl>
    <w:lvl w:ilvl="1">
      <w:numFmt w:val="decimal"/>
      <w:lvlText w:val="%2"/>
      <w:lvlJc w:val="left"/>
      <w:rPr>
        <w:sz w:val="28"/>
        <w:szCs w:val="28"/>
      </w:rPr>
    </w:lvl>
    <w:lvl w:ilvl="2">
      <w:numFmt w:val="decimal"/>
      <w:lvlText w:val="%2"/>
      <w:lvlJc w:val="left"/>
      <w:rPr>
        <w:sz w:val="28"/>
        <w:szCs w:val="28"/>
      </w:rPr>
    </w:lvl>
    <w:lvl w:ilvl="3">
      <w:numFmt w:val="decimal"/>
      <w:lvlText w:val="%2"/>
      <w:lvlJc w:val="left"/>
      <w:rPr>
        <w:sz w:val="28"/>
        <w:szCs w:val="28"/>
      </w:rPr>
    </w:lvl>
    <w:lvl w:ilvl="4">
      <w:numFmt w:val="decimal"/>
      <w:lvlText w:val="%2"/>
      <w:lvlJc w:val="left"/>
      <w:rPr>
        <w:sz w:val="28"/>
        <w:szCs w:val="28"/>
      </w:rPr>
    </w:lvl>
    <w:lvl w:ilvl="5">
      <w:numFmt w:val="decimal"/>
      <w:lvlText w:val="%2"/>
      <w:lvlJc w:val="left"/>
      <w:rPr>
        <w:sz w:val="28"/>
        <w:szCs w:val="28"/>
      </w:rPr>
    </w:lvl>
    <w:lvl w:ilvl="6">
      <w:numFmt w:val="decimal"/>
      <w:lvlText w:val="%2"/>
      <w:lvlJc w:val="left"/>
      <w:rPr>
        <w:sz w:val="28"/>
        <w:szCs w:val="28"/>
      </w:rPr>
    </w:lvl>
    <w:lvl w:ilvl="7">
      <w:numFmt w:val="decimal"/>
      <w:lvlText w:val="%2"/>
      <w:lvlJc w:val="left"/>
      <w:rPr>
        <w:sz w:val="28"/>
        <w:szCs w:val="28"/>
      </w:rPr>
    </w:lvl>
    <w:lvl w:ilvl="8">
      <w:numFmt w:val="decimal"/>
      <w:lvlText w:val="%2"/>
      <w:lvlJc w:val="left"/>
      <w:rPr>
        <w:sz w:val="28"/>
        <w:szCs w:val="28"/>
      </w:rPr>
    </w:lvl>
  </w:abstractNum>
  <w:abstractNum w:abstractNumId="1">
    <w:nsid w:val="00000005"/>
    <w:multiLevelType w:val="multilevel"/>
    <w:tmpl w:val="B5143874"/>
    <w:lvl w:ilvl="0">
      <w:numFmt w:val="decimal"/>
      <w:lvlText w:val="%1"/>
      <w:lvlJc w:val="left"/>
      <w:rPr>
        <w:sz w:val="28"/>
        <w:szCs w:val="28"/>
      </w:rPr>
    </w:lvl>
    <w:lvl w:ilvl="1">
      <w:start w:val="6"/>
      <w:numFmt w:val="decimal"/>
      <w:lvlText w:val="%2."/>
      <w:lvlJc w:val="left"/>
      <w:rPr>
        <w:sz w:val="28"/>
        <w:szCs w:val="28"/>
      </w:rPr>
    </w:lvl>
    <w:lvl w:ilvl="2">
      <w:start w:val="6"/>
      <w:numFmt w:val="decimal"/>
      <w:lvlText w:val="%2."/>
      <w:lvlJc w:val="left"/>
      <w:rPr>
        <w:sz w:val="28"/>
        <w:szCs w:val="28"/>
      </w:rPr>
    </w:lvl>
    <w:lvl w:ilvl="3">
      <w:start w:val="6"/>
      <w:numFmt w:val="decimal"/>
      <w:lvlText w:val="%2."/>
      <w:lvlJc w:val="left"/>
      <w:rPr>
        <w:sz w:val="28"/>
        <w:szCs w:val="28"/>
      </w:rPr>
    </w:lvl>
    <w:lvl w:ilvl="4">
      <w:start w:val="6"/>
      <w:numFmt w:val="decimal"/>
      <w:lvlText w:val="%2."/>
      <w:lvlJc w:val="left"/>
      <w:rPr>
        <w:sz w:val="28"/>
        <w:szCs w:val="28"/>
      </w:rPr>
    </w:lvl>
    <w:lvl w:ilvl="5">
      <w:start w:val="6"/>
      <w:numFmt w:val="decimal"/>
      <w:lvlText w:val="%2."/>
      <w:lvlJc w:val="left"/>
      <w:rPr>
        <w:sz w:val="28"/>
        <w:szCs w:val="28"/>
      </w:rPr>
    </w:lvl>
    <w:lvl w:ilvl="6">
      <w:start w:val="6"/>
      <w:numFmt w:val="decimal"/>
      <w:lvlText w:val="%2."/>
      <w:lvlJc w:val="left"/>
      <w:rPr>
        <w:sz w:val="28"/>
        <w:szCs w:val="28"/>
      </w:rPr>
    </w:lvl>
    <w:lvl w:ilvl="7">
      <w:start w:val="6"/>
      <w:numFmt w:val="decimal"/>
      <w:lvlText w:val="%2."/>
      <w:lvlJc w:val="left"/>
      <w:rPr>
        <w:sz w:val="28"/>
        <w:szCs w:val="28"/>
      </w:rPr>
    </w:lvl>
    <w:lvl w:ilvl="8">
      <w:start w:val="6"/>
      <w:numFmt w:val="decimal"/>
      <w:lvlText w:val="%2."/>
      <w:lvlJc w:val="left"/>
      <w:rPr>
        <w:sz w:val="28"/>
        <w:szCs w:val="28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50A1"/>
    <w:rsid w:val="00032615"/>
    <w:rsid w:val="00041E20"/>
    <w:rsid w:val="000616FE"/>
    <w:rsid w:val="00087BEC"/>
    <w:rsid w:val="000B54C3"/>
    <w:rsid w:val="000B5FDC"/>
    <w:rsid w:val="000F5BED"/>
    <w:rsid w:val="000F6055"/>
    <w:rsid w:val="00103EC9"/>
    <w:rsid w:val="00111C12"/>
    <w:rsid w:val="00112E15"/>
    <w:rsid w:val="00120A12"/>
    <w:rsid w:val="00131CFC"/>
    <w:rsid w:val="00151B26"/>
    <w:rsid w:val="00161541"/>
    <w:rsid w:val="0016476D"/>
    <w:rsid w:val="001764CC"/>
    <w:rsid w:val="001A064A"/>
    <w:rsid w:val="001A22F4"/>
    <w:rsid w:val="001A50A1"/>
    <w:rsid w:val="001B5A50"/>
    <w:rsid w:val="001B6367"/>
    <w:rsid w:val="001C1495"/>
    <w:rsid w:val="001C3632"/>
    <w:rsid w:val="00262063"/>
    <w:rsid w:val="0026461A"/>
    <w:rsid w:val="0027117D"/>
    <w:rsid w:val="00294EDB"/>
    <w:rsid w:val="002E30A9"/>
    <w:rsid w:val="002E3BB2"/>
    <w:rsid w:val="002E5EF3"/>
    <w:rsid w:val="002F47E8"/>
    <w:rsid w:val="00322999"/>
    <w:rsid w:val="00323B19"/>
    <w:rsid w:val="00324C05"/>
    <w:rsid w:val="00364769"/>
    <w:rsid w:val="00366E67"/>
    <w:rsid w:val="00383DE7"/>
    <w:rsid w:val="00384BCF"/>
    <w:rsid w:val="003921E7"/>
    <w:rsid w:val="00397FF8"/>
    <w:rsid w:val="003C3250"/>
    <w:rsid w:val="003C3629"/>
    <w:rsid w:val="003C4B76"/>
    <w:rsid w:val="003D5A06"/>
    <w:rsid w:val="003E3B24"/>
    <w:rsid w:val="00417B25"/>
    <w:rsid w:val="004205B0"/>
    <w:rsid w:val="00425269"/>
    <w:rsid w:val="00425E31"/>
    <w:rsid w:val="00431EC0"/>
    <w:rsid w:val="0043421A"/>
    <w:rsid w:val="0044447D"/>
    <w:rsid w:val="00457653"/>
    <w:rsid w:val="00462320"/>
    <w:rsid w:val="00464B4D"/>
    <w:rsid w:val="00480B9B"/>
    <w:rsid w:val="004A7C9C"/>
    <w:rsid w:val="004C1328"/>
    <w:rsid w:val="004C29BB"/>
    <w:rsid w:val="004C418B"/>
    <w:rsid w:val="004D2485"/>
    <w:rsid w:val="004E7FE4"/>
    <w:rsid w:val="004F259E"/>
    <w:rsid w:val="00513A1F"/>
    <w:rsid w:val="00520E91"/>
    <w:rsid w:val="0052116C"/>
    <w:rsid w:val="00522542"/>
    <w:rsid w:val="00537AAC"/>
    <w:rsid w:val="00552D36"/>
    <w:rsid w:val="0057318F"/>
    <w:rsid w:val="005A6A7C"/>
    <w:rsid w:val="005C59DC"/>
    <w:rsid w:val="005D3C17"/>
    <w:rsid w:val="005D7D04"/>
    <w:rsid w:val="005E3D9C"/>
    <w:rsid w:val="005E55C7"/>
    <w:rsid w:val="00614073"/>
    <w:rsid w:val="00616831"/>
    <w:rsid w:val="00677829"/>
    <w:rsid w:val="00681DFD"/>
    <w:rsid w:val="006B3BA5"/>
    <w:rsid w:val="006E27E1"/>
    <w:rsid w:val="00702FA4"/>
    <w:rsid w:val="00712A4E"/>
    <w:rsid w:val="0071570C"/>
    <w:rsid w:val="00751ED7"/>
    <w:rsid w:val="0075635D"/>
    <w:rsid w:val="00764687"/>
    <w:rsid w:val="0079262F"/>
    <w:rsid w:val="007B3D54"/>
    <w:rsid w:val="007D1A59"/>
    <w:rsid w:val="007D3B69"/>
    <w:rsid w:val="007D68FD"/>
    <w:rsid w:val="007F1E6F"/>
    <w:rsid w:val="0081032B"/>
    <w:rsid w:val="008124C7"/>
    <w:rsid w:val="008323C4"/>
    <w:rsid w:val="008B2654"/>
    <w:rsid w:val="008B5CEB"/>
    <w:rsid w:val="009014CD"/>
    <w:rsid w:val="00904749"/>
    <w:rsid w:val="00927794"/>
    <w:rsid w:val="00941070"/>
    <w:rsid w:val="00957F3E"/>
    <w:rsid w:val="0097413B"/>
    <w:rsid w:val="00985E21"/>
    <w:rsid w:val="009945B7"/>
    <w:rsid w:val="009A014B"/>
    <w:rsid w:val="009A0DD5"/>
    <w:rsid w:val="009A6020"/>
    <w:rsid w:val="009C08E1"/>
    <w:rsid w:val="009D20C9"/>
    <w:rsid w:val="009D2729"/>
    <w:rsid w:val="009E414D"/>
    <w:rsid w:val="009E68D0"/>
    <w:rsid w:val="009F298C"/>
    <w:rsid w:val="009F4958"/>
    <w:rsid w:val="009F72FB"/>
    <w:rsid w:val="00A01C10"/>
    <w:rsid w:val="00A04EB5"/>
    <w:rsid w:val="00A05352"/>
    <w:rsid w:val="00A075AA"/>
    <w:rsid w:val="00A521CE"/>
    <w:rsid w:val="00A524C3"/>
    <w:rsid w:val="00A93773"/>
    <w:rsid w:val="00A94463"/>
    <w:rsid w:val="00AA71D8"/>
    <w:rsid w:val="00AB41F6"/>
    <w:rsid w:val="00AD639A"/>
    <w:rsid w:val="00AE4917"/>
    <w:rsid w:val="00B04109"/>
    <w:rsid w:val="00B13CE2"/>
    <w:rsid w:val="00B16EA6"/>
    <w:rsid w:val="00B52DA3"/>
    <w:rsid w:val="00B53458"/>
    <w:rsid w:val="00B73F6A"/>
    <w:rsid w:val="00B95840"/>
    <w:rsid w:val="00BB660A"/>
    <w:rsid w:val="00BD58CA"/>
    <w:rsid w:val="00BF2FF7"/>
    <w:rsid w:val="00C44ADB"/>
    <w:rsid w:val="00C6257B"/>
    <w:rsid w:val="00C756FF"/>
    <w:rsid w:val="00C87D1C"/>
    <w:rsid w:val="00C93C7F"/>
    <w:rsid w:val="00CB15A2"/>
    <w:rsid w:val="00CB1ADA"/>
    <w:rsid w:val="00CB33D1"/>
    <w:rsid w:val="00CC7621"/>
    <w:rsid w:val="00CD2BF5"/>
    <w:rsid w:val="00CE7BDD"/>
    <w:rsid w:val="00CF1829"/>
    <w:rsid w:val="00CF610D"/>
    <w:rsid w:val="00D00BC9"/>
    <w:rsid w:val="00D07D3D"/>
    <w:rsid w:val="00D1045A"/>
    <w:rsid w:val="00D17E52"/>
    <w:rsid w:val="00D21EF1"/>
    <w:rsid w:val="00D34B63"/>
    <w:rsid w:val="00D4045D"/>
    <w:rsid w:val="00D5517B"/>
    <w:rsid w:val="00D66AE7"/>
    <w:rsid w:val="00DB4617"/>
    <w:rsid w:val="00DD097D"/>
    <w:rsid w:val="00DE296B"/>
    <w:rsid w:val="00DE613C"/>
    <w:rsid w:val="00DF0A45"/>
    <w:rsid w:val="00DF4C7B"/>
    <w:rsid w:val="00E036AB"/>
    <w:rsid w:val="00E15B72"/>
    <w:rsid w:val="00E22D3A"/>
    <w:rsid w:val="00E33570"/>
    <w:rsid w:val="00E51E17"/>
    <w:rsid w:val="00E52328"/>
    <w:rsid w:val="00E70708"/>
    <w:rsid w:val="00E9464C"/>
    <w:rsid w:val="00EA525B"/>
    <w:rsid w:val="00EB0DCE"/>
    <w:rsid w:val="00EB105F"/>
    <w:rsid w:val="00EB4821"/>
    <w:rsid w:val="00EC35E1"/>
    <w:rsid w:val="00EC454D"/>
    <w:rsid w:val="00EC58AC"/>
    <w:rsid w:val="00EE7248"/>
    <w:rsid w:val="00EF1F2D"/>
    <w:rsid w:val="00EF2939"/>
    <w:rsid w:val="00EF3EE3"/>
    <w:rsid w:val="00EF6A13"/>
    <w:rsid w:val="00F0065D"/>
    <w:rsid w:val="00F10B76"/>
    <w:rsid w:val="00F110B1"/>
    <w:rsid w:val="00F369B6"/>
    <w:rsid w:val="00F60E4D"/>
    <w:rsid w:val="00F652FA"/>
    <w:rsid w:val="00F67F89"/>
    <w:rsid w:val="00F71C36"/>
    <w:rsid w:val="00F77787"/>
    <w:rsid w:val="00F90045"/>
    <w:rsid w:val="00F9150B"/>
    <w:rsid w:val="00FB22ED"/>
    <w:rsid w:val="00FB4C46"/>
    <w:rsid w:val="00FC12B3"/>
    <w:rsid w:val="00FC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0A1"/>
    <w:rPr>
      <w:color w:val="0000FF"/>
      <w:u w:val="single"/>
    </w:rPr>
  </w:style>
  <w:style w:type="character" w:styleId="a4">
    <w:name w:val="FollowedHyperlink"/>
    <w:uiPriority w:val="99"/>
    <w:unhideWhenUsed/>
    <w:rsid w:val="001A50A1"/>
    <w:rPr>
      <w:color w:val="800080"/>
      <w:u w:val="single"/>
    </w:rPr>
  </w:style>
  <w:style w:type="paragraph" w:customStyle="1" w:styleId="xl66">
    <w:name w:val="xl66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A50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A50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1A50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A50A1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A50A1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A50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a"/>
    <w:rsid w:val="001A5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1A50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1A50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A50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1A50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1A50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1A50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A50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1A5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link w:val="31"/>
    <w:uiPriority w:val="99"/>
    <w:rsid w:val="00751ED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51ED7"/>
    <w:pPr>
      <w:shd w:val="clear" w:color="auto" w:fill="FFFFFF"/>
      <w:spacing w:before="300" w:line="312" w:lineRule="exact"/>
      <w:ind w:firstLine="700"/>
      <w:jc w:val="both"/>
    </w:pPr>
    <w:rPr>
      <w:sz w:val="28"/>
      <w:szCs w:val="28"/>
    </w:rPr>
  </w:style>
  <w:style w:type="paragraph" w:customStyle="1" w:styleId="2">
    <w:name w:val="Знак2"/>
    <w:basedOn w:val="a"/>
    <w:rsid w:val="00A521CE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521CE"/>
    <w:pPr>
      <w:tabs>
        <w:tab w:val="center" w:pos="4677"/>
        <w:tab w:val="right" w:pos="9355"/>
      </w:tabs>
    </w:pPr>
    <w:rPr>
      <w:kern w:val="2"/>
      <w:sz w:val="28"/>
    </w:rPr>
  </w:style>
  <w:style w:type="character" w:customStyle="1" w:styleId="a7">
    <w:name w:val="Верхний колонтитул Знак"/>
    <w:basedOn w:val="a0"/>
    <w:link w:val="a6"/>
    <w:rsid w:val="00A521CE"/>
    <w:rPr>
      <w:kern w:val="2"/>
      <w:sz w:val="28"/>
      <w:szCs w:val="24"/>
    </w:rPr>
  </w:style>
  <w:style w:type="paragraph" w:styleId="a8">
    <w:name w:val="Balloon Text"/>
    <w:basedOn w:val="a"/>
    <w:link w:val="a9"/>
    <w:rsid w:val="00CF61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6E1B33406C8543533B7678369FA2391D84B09C8824511DEE86EA89E9QBT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18686B4401D521D4406E1B33406C8543533B7678369FA2391D84B09C8824511DEE86EB8DE6QBTA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18686B4401D521D4406E1B33406C8543533B7678369FA2391D84B09C8824511DEE86EA8DE8QBT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18686B4401D521D4406E1B33406C8543533B7678369FA2391D84B09C8824511DEE86EB8DE6QBT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2D2D-4525-4A8C-86B3-9D83202D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23333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2020-03-13T08:52:00Z</cp:lastPrinted>
  <dcterms:created xsi:type="dcterms:W3CDTF">2020-03-04T12:58:00Z</dcterms:created>
  <dcterms:modified xsi:type="dcterms:W3CDTF">2022-03-17T04:18:00Z</dcterms:modified>
</cp:coreProperties>
</file>