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E" w:rsidRDefault="00C70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CE" w:rsidRDefault="00C8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</w:p>
    <w:p w:rsidR="00C708CE" w:rsidRDefault="00C8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3247F7">
        <w:rPr>
          <w:rFonts w:ascii="Times New Roman" w:hAnsi="Times New Roman" w:cs="Times New Roman"/>
          <w:sz w:val="28"/>
          <w:szCs w:val="28"/>
        </w:rPr>
        <w:t>город Медногорск</w:t>
      </w:r>
    </w:p>
    <w:p w:rsidR="00C708CE" w:rsidRDefault="00C8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C708CE" w:rsidRDefault="00C7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8CE" w:rsidRDefault="00C84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21.12.2017г. № 618 «Об основных направлениях государственной политики по развитию конкуренции», Указа Губернатора Оренбургской области от 27.02.2019 г.</w:t>
      </w:r>
      <w:r w:rsidR="001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области», в целях обеспечения соблюдения антимонопольного законодательства и профилактики его нарушений в администрации города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Медногорска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постановлением администрации города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система внутреннего обеспечения соответствия требованиям антимонопольного законодательства.</w:t>
      </w:r>
    </w:p>
    <w:p w:rsidR="00944F02" w:rsidRDefault="001B3959" w:rsidP="001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Медногорска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2019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«Положение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Медногорск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функции структурных подразделений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города, 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за организацией и функционированием</w:t>
      </w:r>
      <w:r w:rsidR="009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комплаенса.</w:t>
      </w:r>
      <w:r w:rsid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8CE" w:rsidRDefault="001B3959" w:rsidP="001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комплаенс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C708CE" w:rsidRDefault="00C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антимонопольного комплаенса:</w:t>
      </w:r>
    </w:p>
    <w:p w:rsidR="00802B4E" w:rsidRDefault="00802B4E" w:rsidP="00802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Выявление рисков нарушений антимонопольного законодательства;</w:t>
      </w:r>
    </w:p>
    <w:p w:rsidR="00802B4E" w:rsidRDefault="0080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рисками нарушения антимонопольного законодательства;</w:t>
      </w:r>
    </w:p>
    <w:p w:rsidR="00C708CE" w:rsidRDefault="00802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требованиям антимонопольного законодательства;</w:t>
      </w:r>
    </w:p>
    <w:p w:rsidR="00C708CE" w:rsidRDefault="00802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Оценка эффективности функционирования в администрации антимонопольного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аенса.</w:t>
      </w:r>
    </w:p>
    <w:p w:rsidR="00C708CE" w:rsidRDefault="00C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трёхлетнего периода с 2021 года по 2023 год определено:</w:t>
      </w:r>
    </w:p>
    <w:p w:rsidR="00C708CE" w:rsidRDefault="00C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2021 году поступило 2 жалобы</w:t>
      </w:r>
      <w:r w:rsidR="00CE1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-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8CE" w:rsidRDefault="00C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2022 году поступила 1 жалоба</w:t>
      </w:r>
      <w:r w:rsidR="00CE1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 обоснована, предписание на устранение не выдано.</w:t>
      </w:r>
    </w:p>
    <w:p w:rsidR="00CE1DFB" w:rsidRDefault="00CE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2023 году  поступила 1 жалоба, нарушений нет.</w:t>
      </w:r>
    </w:p>
    <w:p w:rsidR="00286684" w:rsidRDefault="00CE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план 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78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компла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енс-рисков включают: проведение профилактических мероприятий в том числе в рамках работы по противодействию коррупции, обучение сотрудников, проведение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разъяснительной (профилактической) работы с сотрудниками, в том</w:t>
      </w:r>
      <w:r w:rsidR="002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на семинарах, совещаниях.</w:t>
      </w:r>
    </w:p>
    <w:p w:rsidR="00286684" w:rsidRDefault="0094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нарушения антимонопольного законодательства характерны для правоотношений, возникающих в сфере размещения закупок для муниципальных нужд. Причинами стабильно сохраняющихся рисков нарушений в данной сфере являются, во-первых, часто вносимые в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и в федеральный закон  от 18.07.20211г. №223-ФЗ «О закупках товаров, работ, услуг отдельными видами юридических лиц»</w:t>
      </w:r>
      <w:r w:rsidR="00D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во-вторых, отсутствие в отраслевых органах администрации узких специалистов в данной области законодательства. </w:t>
      </w:r>
    </w:p>
    <w:p w:rsidR="00944F02" w:rsidRDefault="00C84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рисков антимонопольного законодательства администрацией города </w:t>
      </w:r>
      <w:r w:rsidR="00DA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по выявлению конфликта интересов в деятельности муниципальных служащих в структурных подразделениях, разрабатываются предложения по их исключению, сотрудниками пройдены обучающие мероприятия по антимонопольному законодательству.</w:t>
      </w:r>
      <w:r w:rsidR="009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8CE" w:rsidRDefault="005A6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правовая экспертиза нормативно-правовых актов, при которой проверяются цели</w:t>
      </w:r>
      <w:r w:rsidR="00944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предмет правового регулирования проекта, компетенция органа издающего правовой акт, предмет соответствия требованиям законодательства РФ.</w:t>
      </w:r>
    </w:p>
    <w:p w:rsidR="00DA195D" w:rsidRDefault="00DA19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администрации муниципального образования город Медногорск  в сети Интернет создан раздел «Антимонопольный комплаенс» </w:t>
      </w:r>
    </w:p>
    <w:p w:rsidR="006167A9" w:rsidRDefault="0091399E" w:rsidP="0061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167A9" w:rsidRPr="00C46593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https://gorodmednogorsk.ru/amk.html</w:t>
        </w:r>
      </w:hyperlink>
      <w:r w:rsidR="00616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регламентирующих нормативно правовых актов, докладов об антимонопольном комплаенсе.</w:t>
      </w:r>
    </w:p>
    <w:sectPr w:rsidR="006167A9" w:rsidSect="00C708CE">
      <w:headerReference w:type="default" r:id="rId9"/>
      <w:headerReference w:type="first" r:id="rId10"/>
      <w:footerReference w:type="first" r:id="rId11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7EA" w:rsidRDefault="008047EA">
      <w:pPr>
        <w:spacing w:after="0" w:line="240" w:lineRule="auto"/>
      </w:pPr>
      <w:r>
        <w:separator/>
      </w:r>
    </w:p>
  </w:endnote>
  <w:endnote w:type="continuationSeparator" w:id="1">
    <w:p w:rsidR="008047EA" w:rsidRDefault="008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CE" w:rsidRDefault="00C70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7EA" w:rsidRDefault="008047EA">
      <w:pPr>
        <w:spacing w:after="0" w:line="240" w:lineRule="auto"/>
      </w:pPr>
      <w:r>
        <w:separator/>
      </w:r>
    </w:p>
  </w:footnote>
  <w:footnote w:type="continuationSeparator" w:id="1">
    <w:p w:rsidR="008047EA" w:rsidRDefault="0080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CE" w:rsidRDefault="0091399E">
    <w:pPr>
      <w:pStyle w:val="Header"/>
      <w:jc w:val="center"/>
      <w:rPr>
        <w:rFonts w:ascii="Times New Roman" w:hAnsi="Times New Roman" w:cs="Times New Roman"/>
      </w:rPr>
    </w:pPr>
    <w:fldSimple w:instr="PAGE \* MERGEFORMAT">
      <w:r w:rsidR="00944F02" w:rsidRPr="00944F02">
        <w:rPr>
          <w:rFonts w:ascii="Times New Roman" w:eastAsia="Times New Roman" w:hAnsi="Times New Roman" w:cs="Times New Roman"/>
          <w:noProof/>
        </w:rPr>
        <w:t>2</w:t>
      </w:r>
    </w:fldSimple>
  </w:p>
  <w:p w:rsidR="00C708CE" w:rsidRDefault="00C70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CE" w:rsidRDefault="00C70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76B"/>
    <w:multiLevelType w:val="hybridMultilevel"/>
    <w:tmpl w:val="73005CB6"/>
    <w:lvl w:ilvl="0" w:tplc="4F26C660">
      <w:start w:val="1"/>
      <w:numFmt w:val="decimal"/>
      <w:lvlText w:val="%1."/>
      <w:lvlJc w:val="left"/>
      <w:pPr>
        <w:ind w:left="1418" w:hanging="360"/>
      </w:pPr>
    </w:lvl>
    <w:lvl w:ilvl="1" w:tplc="E886178A">
      <w:start w:val="1"/>
      <w:numFmt w:val="lowerLetter"/>
      <w:lvlText w:val="%2."/>
      <w:lvlJc w:val="left"/>
      <w:pPr>
        <w:ind w:left="2138" w:hanging="360"/>
      </w:pPr>
    </w:lvl>
    <w:lvl w:ilvl="2" w:tplc="5068200A">
      <w:start w:val="1"/>
      <w:numFmt w:val="lowerRoman"/>
      <w:lvlText w:val="%3."/>
      <w:lvlJc w:val="right"/>
      <w:pPr>
        <w:ind w:left="2858" w:hanging="180"/>
      </w:pPr>
    </w:lvl>
    <w:lvl w:ilvl="3" w:tplc="6FF6B824">
      <w:start w:val="1"/>
      <w:numFmt w:val="decimal"/>
      <w:lvlText w:val="%4."/>
      <w:lvlJc w:val="left"/>
      <w:pPr>
        <w:ind w:left="3578" w:hanging="360"/>
      </w:pPr>
    </w:lvl>
    <w:lvl w:ilvl="4" w:tplc="DB747AA2">
      <w:start w:val="1"/>
      <w:numFmt w:val="lowerLetter"/>
      <w:lvlText w:val="%5."/>
      <w:lvlJc w:val="left"/>
      <w:pPr>
        <w:ind w:left="4298" w:hanging="360"/>
      </w:pPr>
    </w:lvl>
    <w:lvl w:ilvl="5" w:tplc="389E8EEC">
      <w:start w:val="1"/>
      <w:numFmt w:val="lowerRoman"/>
      <w:lvlText w:val="%6."/>
      <w:lvlJc w:val="right"/>
      <w:pPr>
        <w:ind w:left="5018" w:hanging="180"/>
      </w:pPr>
    </w:lvl>
    <w:lvl w:ilvl="6" w:tplc="5BAA06E4">
      <w:start w:val="1"/>
      <w:numFmt w:val="decimal"/>
      <w:lvlText w:val="%7."/>
      <w:lvlJc w:val="left"/>
      <w:pPr>
        <w:ind w:left="5738" w:hanging="360"/>
      </w:pPr>
    </w:lvl>
    <w:lvl w:ilvl="7" w:tplc="A9580210">
      <w:start w:val="1"/>
      <w:numFmt w:val="lowerLetter"/>
      <w:lvlText w:val="%8."/>
      <w:lvlJc w:val="left"/>
      <w:pPr>
        <w:ind w:left="6458" w:hanging="360"/>
      </w:pPr>
    </w:lvl>
    <w:lvl w:ilvl="8" w:tplc="6BD2D756">
      <w:start w:val="1"/>
      <w:numFmt w:val="lowerRoman"/>
      <w:lvlText w:val="%9."/>
      <w:lvlJc w:val="right"/>
      <w:pPr>
        <w:ind w:left="7178" w:hanging="180"/>
      </w:pPr>
    </w:lvl>
  </w:abstractNum>
  <w:abstractNum w:abstractNumId="1">
    <w:nsid w:val="54080709"/>
    <w:multiLevelType w:val="hybridMultilevel"/>
    <w:tmpl w:val="310E4E62"/>
    <w:lvl w:ilvl="0" w:tplc="9C6E913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70AD7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D88357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6AEFBF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4C864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BE0F0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A2C5CD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822CB8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6946F3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592A6E99"/>
    <w:multiLevelType w:val="hybridMultilevel"/>
    <w:tmpl w:val="7564ECD2"/>
    <w:lvl w:ilvl="0" w:tplc="FD929128">
      <w:start w:val="1"/>
      <w:numFmt w:val="decimal"/>
      <w:lvlText w:val="%1."/>
      <w:lvlJc w:val="left"/>
      <w:pPr>
        <w:ind w:left="1418" w:hanging="360"/>
      </w:pPr>
    </w:lvl>
    <w:lvl w:ilvl="1" w:tplc="17522618">
      <w:start w:val="1"/>
      <w:numFmt w:val="lowerLetter"/>
      <w:lvlText w:val="%2."/>
      <w:lvlJc w:val="left"/>
      <w:pPr>
        <w:ind w:left="2138" w:hanging="360"/>
      </w:pPr>
    </w:lvl>
    <w:lvl w:ilvl="2" w:tplc="E06C2800">
      <w:start w:val="1"/>
      <w:numFmt w:val="lowerRoman"/>
      <w:lvlText w:val="%3."/>
      <w:lvlJc w:val="right"/>
      <w:pPr>
        <w:ind w:left="2858" w:hanging="180"/>
      </w:pPr>
    </w:lvl>
    <w:lvl w:ilvl="3" w:tplc="12F0DC74">
      <w:start w:val="1"/>
      <w:numFmt w:val="decimal"/>
      <w:lvlText w:val="%4."/>
      <w:lvlJc w:val="left"/>
      <w:pPr>
        <w:ind w:left="3578" w:hanging="360"/>
      </w:pPr>
    </w:lvl>
    <w:lvl w:ilvl="4" w:tplc="062C0FAC">
      <w:start w:val="1"/>
      <w:numFmt w:val="lowerLetter"/>
      <w:lvlText w:val="%5."/>
      <w:lvlJc w:val="left"/>
      <w:pPr>
        <w:ind w:left="4298" w:hanging="360"/>
      </w:pPr>
    </w:lvl>
    <w:lvl w:ilvl="5" w:tplc="8DD8FC82">
      <w:start w:val="1"/>
      <w:numFmt w:val="lowerRoman"/>
      <w:lvlText w:val="%6."/>
      <w:lvlJc w:val="right"/>
      <w:pPr>
        <w:ind w:left="5018" w:hanging="180"/>
      </w:pPr>
    </w:lvl>
    <w:lvl w:ilvl="6" w:tplc="9C9818F8">
      <w:start w:val="1"/>
      <w:numFmt w:val="decimal"/>
      <w:lvlText w:val="%7."/>
      <w:lvlJc w:val="left"/>
      <w:pPr>
        <w:ind w:left="5738" w:hanging="360"/>
      </w:pPr>
    </w:lvl>
    <w:lvl w:ilvl="7" w:tplc="69DEDF26">
      <w:start w:val="1"/>
      <w:numFmt w:val="lowerLetter"/>
      <w:lvlText w:val="%8."/>
      <w:lvlJc w:val="left"/>
      <w:pPr>
        <w:ind w:left="6458" w:hanging="360"/>
      </w:pPr>
    </w:lvl>
    <w:lvl w:ilvl="8" w:tplc="5E7C1C2C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CE"/>
    <w:rsid w:val="001B3959"/>
    <w:rsid w:val="00286684"/>
    <w:rsid w:val="002C2C1B"/>
    <w:rsid w:val="003247F7"/>
    <w:rsid w:val="005A6C67"/>
    <w:rsid w:val="006167A9"/>
    <w:rsid w:val="00802B4E"/>
    <w:rsid w:val="008047EA"/>
    <w:rsid w:val="0091399E"/>
    <w:rsid w:val="00944F02"/>
    <w:rsid w:val="009D1478"/>
    <w:rsid w:val="00C708CE"/>
    <w:rsid w:val="00C8478E"/>
    <w:rsid w:val="00CE1DFB"/>
    <w:rsid w:val="00DA195D"/>
    <w:rsid w:val="00DC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08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708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08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08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08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08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08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708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08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708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08C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708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08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708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08C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708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08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08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708CE"/>
    <w:pPr>
      <w:ind w:left="720"/>
      <w:contextualSpacing/>
    </w:pPr>
  </w:style>
  <w:style w:type="paragraph" w:styleId="a4">
    <w:name w:val="No Spacing"/>
    <w:uiPriority w:val="1"/>
    <w:qFormat/>
    <w:rsid w:val="00C708C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708C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08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708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08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08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08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708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708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708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708CE"/>
  </w:style>
  <w:style w:type="paragraph" w:customStyle="1" w:styleId="Footer">
    <w:name w:val="Footer"/>
    <w:basedOn w:val="a"/>
    <w:link w:val="CaptionChar"/>
    <w:uiPriority w:val="99"/>
    <w:unhideWhenUsed/>
    <w:rsid w:val="00C708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708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08C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08CE"/>
  </w:style>
  <w:style w:type="table" w:styleId="ab">
    <w:name w:val="Table Grid"/>
    <w:basedOn w:val="a1"/>
    <w:uiPriority w:val="59"/>
    <w:rsid w:val="00C708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08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08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08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08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C708C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708CE"/>
    <w:rPr>
      <w:sz w:val="18"/>
    </w:rPr>
  </w:style>
  <w:style w:type="character" w:styleId="ae">
    <w:name w:val="footnote reference"/>
    <w:basedOn w:val="a0"/>
    <w:uiPriority w:val="99"/>
    <w:unhideWhenUsed/>
    <w:rsid w:val="00C708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708C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708CE"/>
    <w:rPr>
      <w:sz w:val="20"/>
    </w:rPr>
  </w:style>
  <w:style w:type="character" w:styleId="af1">
    <w:name w:val="endnote reference"/>
    <w:basedOn w:val="a0"/>
    <w:uiPriority w:val="99"/>
    <w:semiHidden/>
    <w:unhideWhenUsed/>
    <w:rsid w:val="00C708C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708CE"/>
    <w:pPr>
      <w:spacing w:after="57"/>
    </w:pPr>
  </w:style>
  <w:style w:type="paragraph" w:styleId="21">
    <w:name w:val="toc 2"/>
    <w:basedOn w:val="a"/>
    <w:next w:val="a"/>
    <w:uiPriority w:val="39"/>
    <w:unhideWhenUsed/>
    <w:rsid w:val="00C708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08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08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08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08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08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08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08CE"/>
    <w:pPr>
      <w:spacing w:after="57"/>
      <w:ind w:left="2268"/>
    </w:pPr>
  </w:style>
  <w:style w:type="paragraph" w:styleId="af2">
    <w:name w:val="TOC Heading"/>
    <w:uiPriority w:val="39"/>
    <w:unhideWhenUsed/>
    <w:rsid w:val="00C708CE"/>
  </w:style>
  <w:style w:type="paragraph" w:styleId="af3">
    <w:name w:val="table of figures"/>
    <w:basedOn w:val="a"/>
    <w:next w:val="a"/>
    <w:uiPriority w:val="99"/>
    <w:unhideWhenUsed/>
    <w:rsid w:val="00C708CE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C7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08CE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C708CE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C708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mednogorsk.ru/am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5BD6-0717-4819-86C3-F58F6B5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Aleksandrovna Zhiltsova</dc:creator>
  <cp:lastModifiedBy>Чекризова</cp:lastModifiedBy>
  <cp:revision>8</cp:revision>
  <dcterms:created xsi:type="dcterms:W3CDTF">2024-02-14T05:26:00Z</dcterms:created>
  <dcterms:modified xsi:type="dcterms:W3CDTF">2024-02-14T10:42:00Z</dcterms:modified>
</cp:coreProperties>
</file>